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444" w:rsidRPr="00B441EE" w:rsidRDefault="00813444" w:rsidP="00813444">
      <w:pPr>
        <w:pStyle w:val="Default"/>
        <w:jc w:val="both"/>
        <w:rPr>
          <w:rFonts w:ascii="Verdana" w:hAnsi="Verdana"/>
          <w:sz w:val="16"/>
          <w:szCs w:val="16"/>
        </w:rPr>
      </w:pPr>
      <w:r w:rsidRPr="00B441EE">
        <w:rPr>
          <w:rFonts w:ascii="Verdana" w:hAnsi="Verdana"/>
          <w:sz w:val="16"/>
          <w:szCs w:val="16"/>
        </w:rPr>
        <w:t xml:space="preserve">Załącznik nr </w:t>
      </w:r>
      <w:r>
        <w:rPr>
          <w:rFonts w:ascii="Verdana" w:hAnsi="Verdana"/>
          <w:sz w:val="16"/>
          <w:szCs w:val="16"/>
        </w:rPr>
        <w:t>20</w:t>
      </w:r>
      <w:r w:rsidRPr="00B441EE">
        <w:rPr>
          <w:rFonts w:ascii="Verdana" w:hAnsi="Verdana"/>
          <w:sz w:val="16"/>
          <w:szCs w:val="16"/>
        </w:rPr>
        <w:t xml:space="preserve"> do Regulaminu świadczenia usług Rzeszowskiego Ośrodka</w:t>
      </w:r>
      <w:r>
        <w:rPr>
          <w:rFonts w:ascii="Verdana" w:hAnsi="Verdana"/>
          <w:sz w:val="16"/>
          <w:szCs w:val="16"/>
        </w:rPr>
        <w:t xml:space="preserve"> Wsparcia Ekonomii Społecznej w </w:t>
      </w:r>
      <w:r w:rsidRPr="00B441EE">
        <w:rPr>
          <w:rFonts w:ascii="Verdana" w:hAnsi="Verdana"/>
          <w:sz w:val="16"/>
          <w:szCs w:val="16"/>
        </w:rPr>
        <w:t>subregionie I</w:t>
      </w:r>
      <w:r w:rsidR="00CC6CC4">
        <w:rPr>
          <w:rFonts w:ascii="Verdana" w:hAnsi="Verdana"/>
          <w:sz w:val="16"/>
          <w:szCs w:val="16"/>
        </w:rPr>
        <w:t>I</w:t>
      </w:r>
    </w:p>
    <w:p w:rsidR="00E44343" w:rsidRDefault="00E44343" w:rsidP="00E44343"/>
    <w:p w:rsidR="00E44343" w:rsidRPr="003E7569" w:rsidRDefault="00E44343" w:rsidP="00E44343">
      <w:pPr>
        <w:jc w:val="center"/>
        <w:rPr>
          <w:rFonts w:ascii="Verdana" w:hAnsi="Verdana"/>
          <w:b/>
          <w:sz w:val="20"/>
          <w:szCs w:val="20"/>
        </w:rPr>
      </w:pPr>
      <w:r w:rsidRPr="003E7569">
        <w:rPr>
          <w:rFonts w:ascii="Verdana" w:hAnsi="Verdana"/>
          <w:b/>
          <w:sz w:val="20"/>
          <w:szCs w:val="20"/>
        </w:rPr>
        <w:t>REGULAMIN KOMISJI OCENY P</w:t>
      </w:r>
      <w:r w:rsidR="00A42644" w:rsidRPr="003E7569">
        <w:rPr>
          <w:rFonts w:ascii="Verdana" w:hAnsi="Verdana"/>
          <w:b/>
          <w:sz w:val="20"/>
          <w:szCs w:val="20"/>
        </w:rPr>
        <w:t>ROJEKTÓW</w:t>
      </w:r>
    </w:p>
    <w:p w:rsidR="00E44343" w:rsidRPr="003E7569" w:rsidRDefault="00E44343" w:rsidP="007E4E42">
      <w:pPr>
        <w:jc w:val="center"/>
        <w:rPr>
          <w:rFonts w:ascii="Verdana" w:hAnsi="Verdana"/>
          <w:b/>
          <w:sz w:val="20"/>
          <w:szCs w:val="20"/>
        </w:rPr>
      </w:pPr>
      <w:r w:rsidRPr="003E7569">
        <w:rPr>
          <w:rFonts w:ascii="Verdana" w:hAnsi="Verdana"/>
          <w:b/>
          <w:sz w:val="20"/>
          <w:szCs w:val="20"/>
        </w:rPr>
        <w:t>§ 1</w:t>
      </w:r>
    </w:p>
    <w:p w:rsidR="00E44343" w:rsidRPr="003E7569" w:rsidRDefault="00E44343" w:rsidP="00E44343">
      <w:pPr>
        <w:jc w:val="center"/>
        <w:rPr>
          <w:rFonts w:ascii="Verdana" w:hAnsi="Verdana"/>
          <w:b/>
          <w:sz w:val="20"/>
          <w:szCs w:val="20"/>
        </w:rPr>
      </w:pPr>
      <w:r w:rsidRPr="003E7569">
        <w:rPr>
          <w:rFonts w:ascii="Verdana" w:hAnsi="Verdana"/>
          <w:b/>
          <w:sz w:val="20"/>
          <w:szCs w:val="20"/>
        </w:rPr>
        <w:t>Postanowienia ogólne</w:t>
      </w:r>
    </w:p>
    <w:p w:rsidR="00E44343" w:rsidRPr="003E7569" w:rsidRDefault="00A42644" w:rsidP="003E7569">
      <w:pPr>
        <w:spacing w:after="80" w:line="240" w:lineRule="auto"/>
        <w:jc w:val="both"/>
        <w:rPr>
          <w:rFonts w:ascii="Verdana" w:hAnsi="Verdana"/>
          <w:sz w:val="20"/>
          <w:szCs w:val="20"/>
        </w:rPr>
      </w:pPr>
      <w:r w:rsidRPr="00764B59">
        <w:rPr>
          <w:rFonts w:ascii="Verdana" w:hAnsi="Verdana"/>
          <w:sz w:val="20"/>
          <w:szCs w:val="20"/>
        </w:rPr>
        <w:t>1</w:t>
      </w:r>
      <w:r w:rsidR="00AD524D" w:rsidRPr="00764B59">
        <w:rPr>
          <w:rFonts w:ascii="Verdana" w:hAnsi="Verdana"/>
          <w:sz w:val="20"/>
          <w:szCs w:val="20"/>
        </w:rPr>
        <w:t xml:space="preserve">. </w:t>
      </w:r>
      <w:r w:rsidR="00764B59" w:rsidRPr="00764B59">
        <w:rPr>
          <w:rFonts w:ascii="Verdana" w:hAnsi="Verdana"/>
          <w:sz w:val="20"/>
          <w:szCs w:val="20"/>
        </w:rPr>
        <w:t>Komisję Oceny Projektów (KOP) w ramach projektu, wybieraną na podstawie zamówienia publicznego powołuje  podmi</w:t>
      </w:r>
      <w:r w:rsidR="00764B59">
        <w:rPr>
          <w:rFonts w:ascii="Verdana" w:hAnsi="Verdana"/>
          <w:sz w:val="20"/>
          <w:szCs w:val="20"/>
        </w:rPr>
        <w:t xml:space="preserve">ot zewnętrzny, nie powiązany z </w:t>
      </w:r>
      <w:r w:rsidR="00764B59" w:rsidRPr="00764B59">
        <w:rPr>
          <w:rFonts w:ascii="Verdana" w:hAnsi="Verdana"/>
          <w:sz w:val="20"/>
          <w:szCs w:val="20"/>
        </w:rPr>
        <w:t xml:space="preserve"> Rzeszowską Agencją Rozwoju Regionalnego S.A. w Rzeszowie  (zwaną Realizatorem Projektu)</w:t>
      </w:r>
      <w:r w:rsidR="00853A72">
        <w:rPr>
          <w:rFonts w:ascii="Verdana" w:hAnsi="Verdana"/>
          <w:sz w:val="20"/>
          <w:szCs w:val="20"/>
        </w:rPr>
        <w:t>.</w:t>
      </w:r>
    </w:p>
    <w:p w:rsidR="00E44343" w:rsidRPr="003E7569" w:rsidRDefault="00A42644" w:rsidP="003E7569">
      <w:pPr>
        <w:spacing w:after="80" w:line="240" w:lineRule="auto"/>
        <w:jc w:val="both"/>
        <w:rPr>
          <w:rFonts w:ascii="Verdana" w:hAnsi="Verdana"/>
          <w:sz w:val="20"/>
          <w:szCs w:val="20"/>
        </w:rPr>
      </w:pPr>
      <w:r w:rsidRPr="003E7569">
        <w:rPr>
          <w:rFonts w:ascii="Verdana" w:hAnsi="Verdana"/>
          <w:sz w:val="20"/>
          <w:szCs w:val="20"/>
        </w:rPr>
        <w:t>2</w:t>
      </w:r>
      <w:r w:rsidR="00AD524D">
        <w:rPr>
          <w:rFonts w:ascii="Verdana" w:hAnsi="Verdana"/>
          <w:sz w:val="20"/>
          <w:szCs w:val="20"/>
        </w:rPr>
        <w:t xml:space="preserve">. </w:t>
      </w:r>
      <w:r w:rsidR="00E44343" w:rsidRPr="003E7569">
        <w:rPr>
          <w:rFonts w:ascii="Verdana" w:hAnsi="Verdana"/>
          <w:sz w:val="20"/>
          <w:szCs w:val="20"/>
        </w:rPr>
        <w:t>Komisja pracuje zgodnie z Regulaminem Komisji Oceny Projektów, Regulaminem Świadczenia Usług Rzeszowskiego Ośrodka Wsparcia Ekonomii Społecznej w subregionie I</w:t>
      </w:r>
      <w:r w:rsidR="00CC6CC4">
        <w:rPr>
          <w:rFonts w:ascii="Verdana" w:hAnsi="Verdana"/>
          <w:sz w:val="20"/>
          <w:szCs w:val="20"/>
        </w:rPr>
        <w:t>I</w:t>
      </w:r>
      <w:r w:rsidR="00E44343" w:rsidRPr="003E7569">
        <w:rPr>
          <w:rFonts w:ascii="Verdana" w:hAnsi="Verdana"/>
          <w:sz w:val="20"/>
          <w:szCs w:val="20"/>
        </w:rPr>
        <w:t xml:space="preserve"> zwanym Regulaminem ROWES.</w:t>
      </w:r>
    </w:p>
    <w:p w:rsidR="00E44343" w:rsidRPr="003E7569" w:rsidRDefault="00A42644" w:rsidP="003E7569">
      <w:pPr>
        <w:spacing w:after="80" w:line="240" w:lineRule="auto"/>
        <w:jc w:val="both"/>
        <w:rPr>
          <w:rFonts w:ascii="Verdana" w:hAnsi="Verdana"/>
          <w:sz w:val="20"/>
          <w:szCs w:val="20"/>
        </w:rPr>
      </w:pPr>
      <w:r w:rsidRPr="003E7569">
        <w:rPr>
          <w:rFonts w:ascii="Verdana" w:hAnsi="Verdana"/>
          <w:sz w:val="20"/>
          <w:szCs w:val="20"/>
        </w:rPr>
        <w:t>3</w:t>
      </w:r>
      <w:r w:rsidR="00AD524D">
        <w:rPr>
          <w:rFonts w:ascii="Verdana" w:hAnsi="Verdana"/>
          <w:sz w:val="20"/>
          <w:szCs w:val="20"/>
        </w:rPr>
        <w:t>.</w:t>
      </w:r>
      <w:r w:rsidR="006451D8" w:rsidRPr="003E7569">
        <w:rPr>
          <w:rFonts w:ascii="Verdana" w:hAnsi="Verdana"/>
          <w:sz w:val="20"/>
          <w:szCs w:val="20"/>
        </w:rPr>
        <w:t xml:space="preserve"> Nadzór nad prawidłowością prac KOP sprawuje Realizator Projektu</w:t>
      </w:r>
      <w:r w:rsidR="00E44343" w:rsidRPr="003E7569">
        <w:rPr>
          <w:rFonts w:ascii="Verdana" w:hAnsi="Verdana"/>
          <w:sz w:val="20"/>
          <w:szCs w:val="20"/>
        </w:rPr>
        <w:t xml:space="preserve">. </w:t>
      </w:r>
    </w:p>
    <w:p w:rsidR="00E44343" w:rsidRPr="003E7569" w:rsidRDefault="00E44343" w:rsidP="003E7569">
      <w:pPr>
        <w:spacing w:after="80" w:line="240" w:lineRule="auto"/>
        <w:jc w:val="both"/>
        <w:rPr>
          <w:rFonts w:ascii="Verdana" w:hAnsi="Verdana"/>
          <w:sz w:val="20"/>
          <w:szCs w:val="20"/>
        </w:rPr>
      </w:pPr>
    </w:p>
    <w:p w:rsidR="00E44343" w:rsidRPr="003E7569" w:rsidRDefault="00E44343" w:rsidP="003E7569">
      <w:pPr>
        <w:spacing w:after="80" w:line="240" w:lineRule="auto"/>
        <w:jc w:val="center"/>
        <w:rPr>
          <w:rFonts w:ascii="Verdana" w:hAnsi="Verdana"/>
          <w:b/>
          <w:sz w:val="20"/>
          <w:szCs w:val="20"/>
        </w:rPr>
      </w:pPr>
      <w:r w:rsidRPr="003E7569">
        <w:rPr>
          <w:rFonts w:ascii="Verdana" w:hAnsi="Verdana"/>
          <w:b/>
          <w:sz w:val="20"/>
          <w:szCs w:val="20"/>
        </w:rPr>
        <w:t>§ 2</w:t>
      </w:r>
    </w:p>
    <w:p w:rsidR="00E44343" w:rsidRPr="003E7569" w:rsidRDefault="00E44343" w:rsidP="003E7569">
      <w:pPr>
        <w:spacing w:after="80" w:line="240" w:lineRule="auto"/>
        <w:jc w:val="center"/>
        <w:rPr>
          <w:rFonts w:ascii="Verdana" w:hAnsi="Verdana"/>
          <w:b/>
          <w:sz w:val="20"/>
          <w:szCs w:val="20"/>
        </w:rPr>
      </w:pPr>
      <w:r w:rsidRPr="003E7569">
        <w:rPr>
          <w:rFonts w:ascii="Verdana" w:hAnsi="Verdana"/>
          <w:b/>
          <w:sz w:val="20"/>
          <w:szCs w:val="20"/>
        </w:rPr>
        <w:t>Prz</w:t>
      </w:r>
      <w:r w:rsidR="00A42644" w:rsidRPr="003E7569">
        <w:rPr>
          <w:rFonts w:ascii="Verdana" w:hAnsi="Verdana"/>
          <w:b/>
          <w:sz w:val="20"/>
          <w:szCs w:val="20"/>
        </w:rPr>
        <w:t>ewodniczący Komisji Oceny Projektów</w:t>
      </w:r>
    </w:p>
    <w:p w:rsidR="00E44343" w:rsidRPr="003E7569" w:rsidRDefault="00E44343" w:rsidP="003E7569">
      <w:pPr>
        <w:spacing w:after="80" w:line="240" w:lineRule="auto"/>
        <w:jc w:val="both"/>
        <w:rPr>
          <w:rFonts w:ascii="Verdana" w:hAnsi="Verdana"/>
          <w:sz w:val="20"/>
          <w:szCs w:val="20"/>
        </w:rPr>
      </w:pPr>
      <w:bookmarkStart w:id="0" w:name="_GoBack"/>
      <w:bookmarkEnd w:id="0"/>
    </w:p>
    <w:p w:rsidR="00825A3A" w:rsidRPr="003E7569" w:rsidRDefault="00825A3A" w:rsidP="00825A3A">
      <w:pPr>
        <w:spacing w:after="80" w:line="240" w:lineRule="auto"/>
        <w:jc w:val="both"/>
        <w:rPr>
          <w:rFonts w:ascii="Verdana" w:hAnsi="Verdana"/>
          <w:sz w:val="20"/>
          <w:szCs w:val="20"/>
        </w:rPr>
      </w:pPr>
      <w:r w:rsidRPr="00825A3A">
        <w:rPr>
          <w:rFonts w:ascii="Verdana" w:hAnsi="Verdana"/>
          <w:sz w:val="20"/>
          <w:szCs w:val="20"/>
        </w:rPr>
        <w:t>1. Przewodniczącym Komisji Oceny Projektów jest Kierownik OWES.</w:t>
      </w:r>
    </w:p>
    <w:p w:rsidR="00E44343" w:rsidRPr="003E7569" w:rsidRDefault="00666BB1" w:rsidP="003E7569">
      <w:pPr>
        <w:spacing w:after="80" w:line="240" w:lineRule="auto"/>
        <w:jc w:val="both"/>
        <w:rPr>
          <w:rFonts w:ascii="Verdana" w:hAnsi="Verdana"/>
          <w:sz w:val="20"/>
          <w:szCs w:val="20"/>
        </w:rPr>
      </w:pPr>
      <w:r w:rsidRPr="003E7569">
        <w:rPr>
          <w:rFonts w:ascii="Verdana" w:hAnsi="Verdana"/>
          <w:sz w:val="20"/>
          <w:szCs w:val="20"/>
        </w:rPr>
        <w:t>2</w:t>
      </w:r>
      <w:r w:rsidR="00AD524D">
        <w:rPr>
          <w:rFonts w:ascii="Verdana" w:hAnsi="Verdana"/>
          <w:sz w:val="20"/>
          <w:szCs w:val="20"/>
        </w:rPr>
        <w:t xml:space="preserve">. </w:t>
      </w:r>
      <w:r w:rsidR="00E44343" w:rsidRPr="003E7569">
        <w:rPr>
          <w:rFonts w:ascii="Verdana" w:hAnsi="Verdana"/>
          <w:sz w:val="20"/>
          <w:szCs w:val="20"/>
        </w:rPr>
        <w:t>Przewodniczący Komisji może wyznaczyć spośród członków Komisji swojego Zastępcę na podstawie pisemnego upoważnienia wyłącznie na czas usprawiedliwionej jego nieobecności. Wyznaczenie zastępcy następuje w formie pisemnego upoważnienia.</w:t>
      </w:r>
    </w:p>
    <w:p w:rsidR="00E44343" w:rsidRPr="003E7569" w:rsidRDefault="00666BB1" w:rsidP="003E7569">
      <w:pPr>
        <w:spacing w:after="80" w:line="240" w:lineRule="auto"/>
        <w:jc w:val="both"/>
        <w:rPr>
          <w:rFonts w:ascii="Verdana" w:hAnsi="Verdana"/>
          <w:sz w:val="20"/>
          <w:szCs w:val="20"/>
        </w:rPr>
      </w:pPr>
      <w:r w:rsidRPr="003E7569">
        <w:rPr>
          <w:rFonts w:ascii="Verdana" w:hAnsi="Verdana"/>
          <w:sz w:val="20"/>
          <w:szCs w:val="20"/>
        </w:rPr>
        <w:t>3</w:t>
      </w:r>
      <w:r w:rsidR="00E44343" w:rsidRPr="003E7569">
        <w:rPr>
          <w:rFonts w:ascii="Verdana" w:hAnsi="Verdana"/>
          <w:sz w:val="20"/>
          <w:szCs w:val="20"/>
        </w:rPr>
        <w:t>. W celu zapewnienia bezstronności i przejrzystości Przewodniczący Komisji/ Zastępca nie może oceniać  złożonych dokumentów.</w:t>
      </w:r>
    </w:p>
    <w:p w:rsidR="00E44343" w:rsidRPr="003E7569" w:rsidRDefault="00666BB1" w:rsidP="003E7569">
      <w:pPr>
        <w:spacing w:after="80" w:line="240" w:lineRule="auto"/>
        <w:jc w:val="both"/>
        <w:rPr>
          <w:rFonts w:ascii="Verdana" w:hAnsi="Verdana"/>
          <w:sz w:val="20"/>
          <w:szCs w:val="20"/>
        </w:rPr>
      </w:pPr>
      <w:r w:rsidRPr="003E7569">
        <w:rPr>
          <w:rFonts w:ascii="Verdana" w:hAnsi="Verdana"/>
          <w:sz w:val="20"/>
          <w:szCs w:val="20"/>
        </w:rPr>
        <w:t>4</w:t>
      </w:r>
      <w:r w:rsidR="00AD524D">
        <w:rPr>
          <w:rFonts w:ascii="Verdana" w:hAnsi="Verdana"/>
          <w:sz w:val="20"/>
          <w:szCs w:val="20"/>
        </w:rPr>
        <w:t xml:space="preserve">. </w:t>
      </w:r>
      <w:r w:rsidR="00E44343" w:rsidRPr="003E7569">
        <w:rPr>
          <w:rFonts w:ascii="Verdana" w:hAnsi="Verdana"/>
          <w:sz w:val="20"/>
          <w:szCs w:val="20"/>
        </w:rPr>
        <w:t xml:space="preserve">Przewodniczący Komisji jest odpowiedzialny za zwołanie posiedzeń Komisji oraz zapewnienie podczas prac Komisji bezstronności i przejrzystości. </w:t>
      </w:r>
    </w:p>
    <w:p w:rsidR="00E44343" w:rsidRPr="003E7569" w:rsidRDefault="00E44343" w:rsidP="003E7569">
      <w:pPr>
        <w:spacing w:after="80" w:line="240" w:lineRule="auto"/>
        <w:jc w:val="both"/>
        <w:rPr>
          <w:rFonts w:ascii="Verdana" w:hAnsi="Verdana"/>
          <w:sz w:val="20"/>
          <w:szCs w:val="20"/>
        </w:rPr>
      </w:pPr>
    </w:p>
    <w:p w:rsidR="00E44343" w:rsidRPr="003E7569" w:rsidRDefault="00E44343" w:rsidP="003E7569">
      <w:pPr>
        <w:spacing w:after="80" w:line="240" w:lineRule="auto"/>
        <w:jc w:val="center"/>
        <w:rPr>
          <w:rFonts w:ascii="Verdana" w:hAnsi="Verdana"/>
          <w:b/>
          <w:sz w:val="20"/>
          <w:szCs w:val="20"/>
        </w:rPr>
      </w:pPr>
      <w:r w:rsidRPr="003E7569">
        <w:rPr>
          <w:rFonts w:ascii="Verdana" w:hAnsi="Verdana"/>
          <w:b/>
          <w:sz w:val="20"/>
          <w:szCs w:val="20"/>
        </w:rPr>
        <w:t>§ 3</w:t>
      </w:r>
    </w:p>
    <w:p w:rsidR="00E44343" w:rsidRPr="003E7569" w:rsidRDefault="00E44343" w:rsidP="003E7569">
      <w:pPr>
        <w:spacing w:after="80" w:line="240" w:lineRule="auto"/>
        <w:jc w:val="center"/>
        <w:rPr>
          <w:rFonts w:ascii="Verdana" w:hAnsi="Verdana"/>
          <w:b/>
          <w:sz w:val="20"/>
          <w:szCs w:val="20"/>
        </w:rPr>
      </w:pPr>
      <w:r w:rsidRPr="003E7569">
        <w:rPr>
          <w:rFonts w:ascii="Verdana" w:hAnsi="Verdana"/>
          <w:b/>
          <w:sz w:val="20"/>
          <w:szCs w:val="20"/>
        </w:rPr>
        <w:t>Członkowie Komisji Oceny P</w:t>
      </w:r>
      <w:r w:rsidR="00A42644" w:rsidRPr="003E7569">
        <w:rPr>
          <w:rFonts w:ascii="Verdana" w:hAnsi="Verdana"/>
          <w:b/>
          <w:sz w:val="20"/>
          <w:szCs w:val="20"/>
        </w:rPr>
        <w:t>rojektów</w:t>
      </w:r>
    </w:p>
    <w:p w:rsidR="00E44343" w:rsidRPr="003E7569" w:rsidRDefault="00E44343" w:rsidP="003E7569">
      <w:pPr>
        <w:spacing w:after="80" w:line="240" w:lineRule="auto"/>
        <w:jc w:val="both"/>
        <w:rPr>
          <w:rFonts w:ascii="Verdana" w:hAnsi="Verdana"/>
          <w:sz w:val="20"/>
          <w:szCs w:val="20"/>
        </w:rPr>
      </w:pPr>
    </w:p>
    <w:p w:rsidR="00E44343" w:rsidRPr="003E7569" w:rsidRDefault="00AD524D" w:rsidP="003E7569">
      <w:pPr>
        <w:spacing w:after="80" w:line="240" w:lineRule="auto"/>
        <w:jc w:val="both"/>
        <w:rPr>
          <w:rFonts w:ascii="Verdana" w:hAnsi="Verdana"/>
          <w:sz w:val="20"/>
          <w:szCs w:val="20"/>
        </w:rPr>
      </w:pPr>
      <w:r>
        <w:rPr>
          <w:rFonts w:ascii="Verdana" w:hAnsi="Verdana"/>
          <w:sz w:val="20"/>
          <w:szCs w:val="20"/>
        </w:rPr>
        <w:t xml:space="preserve">1. </w:t>
      </w:r>
      <w:r w:rsidR="00E44343" w:rsidRPr="003E7569">
        <w:rPr>
          <w:rFonts w:ascii="Verdana" w:hAnsi="Verdana"/>
          <w:sz w:val="20"/>
          <w:szCs w:val="20"/>
        </w:rPr>
        <w:t>Członkami Komisji są eksperci zewnętrzni, dokonujący oceny wniosków na zlecenie Realizatora Projektu. Liczba członków powinna być adekwatna do liczby wniosków (minimum sześć osób) podlegających ocenie merytorycznej tak, aby czas trwania oceny był jak najkrótszy.</w:t>
      </w:r>
      <w:r w:rsidR="00E44343" w:rsidRPr="003E7569">
        <w:rPr>
          <w:rFonts w:ascii="Verdana" w:hAnsi="Verdana"/>
          <w:sz w:val="20"/>
          <w:szCs w:val="20"/>
        </w:rPr>
        <w:tab/>
      </w:r>
    </w:p>
    <w:p w:rsidR="00E44343" w:rsidRPr="003E7569" w:rsidRDefault="00AD524D" w:rsidP="003E7569">
      <w:pPr>
        <w:spacing w:after="80" w:line="240" w:lineRule="auto"/>
        <w:jc w:val="both"/>
        <w:rPr>
          <w:rFonts w:ascii="Verdana" w:hAnsi="Verdana"/>
          <w:sz w:val="20"/>
          <w:szCs w:val="20"/>
        </w:rPr>
      </w:pPr>
      <w:r>
        <w:rPr>
          <w:rFonts w:ascii="Verdana" w:hAnsi="Verdana"/>
          <w:sz w:val="20"/>
          <w:szCs w:val="20"/>
        </w:rPr>
        <w:t xml:space="preserve">2. </w:t>
      </w:r>
      <w:r w:rsidR="00E44343" w:rsidRPr="003E7569">
        <w:rPr>
          <w:rFonts w:ascii="Verdana" w:hAnsi="Verdana"/>
          <w:sz w:val="20"/>
          <w:szCs w:val="20"/>
        </w:rPr>
        <w:t xml:space="preserve">Członkami Komisji </w:t>
      </w:r>
      <w:r w:rsidR="006451D8" w:rsidRPr="003E7569">
        <w:rPr>
          <w:rFonts w:ascii="Verdana" w:hAnsi="Verdana"/>
          <w:sz w:val="20"/>
          <w:szCs w:val="20"/>
        </w:rPr>
        <w:t>są eksperci</w:t>
      </w:r>
      <w:r w:rsidR="00E44343" w:rsidRPr="003E7569">
        <w:rPr>
          <w:rFonts w:ascii="Verdana" w:hAnsi="Verdana"/>
          <w:sz w:val="20"/>
          <w:szCs w:val="20"/>
        </w:rPr>
        <w:t xml:space="preserve"> posiadając</w:t>
      </w:r>
      <w:r w:rsidR="00BC5CAF">
        <w:rPr>
          <w:rFonts w:ascii="Verdana" w:hAnsi="Verdana"/>
          <w:sz w:val="20"/>
          <w:szCs w:val="20"/>
        </w:rPr>
        <w:t>y</w:t>
      </w:r>
      <w:r w:rsidR="00E44343" w:rsidRPr="003E7569">
        <w:rPr>
          <w:rFonts w:ascii="Verdana" w:hAnsi="Verdana"/>
          <w:sz w:val="20"/>
          <w:szCs w:val="20"/>
        </w:rPr>
        <w:t xml:space="preserve"> praktyczną wiedzę na temat prowadzenia działal</w:t>
      </w:r>
      <w:r w:rsidR="00BC5CAF">
        <w:rPr>
          <w:rFonts w:ascii="Verdana" w:hAnsi="Verdana"/>
          <w:sz w:val="20"/>
          <w:szCs w:val="20"/>
        </w:rPr>
        <w:t>ności gospodarczej w Podmiotach Ekonomii Społecznej oraz posiadający</w:t>
      </w:r>
      <w:r w:rsidR="00E44343" w:rsidRPr="003E7569">
        <w:rPr>
          <w:rFonts w:ascii="Verdana" w:hAnsi="Verdana"/>
          <w:sz w:val="20"/>
          <w:szCs w:val="20"/>
        </w:rPr>
        <w:t xml:space="preserve"> wykształcenie w szczególności z zakresu:</w:t>
      </w:r>
      <w:r w:rsidR="006451D8" w:rsidRPr="003E7569">
        <w:rPr>
          <w:rFonts w:ascii="Verdana" w:hAnsi="Verdana"/>
          <w:sz w:val="20"/>
          <w:szCs w:val="20"/>
        </w:rPr>
        <w:t xml:space="preserve"> </w:t>
      </w:r>
      <w:r w:rsidR="00E44343" w:rsidRPr="003E7569">
        <w:rPr>
          <w:rFonts w:ascii="Verdana" w:hAnsi="Verdana"/>
          <w:sz w:val="20"/>
          <w:szCs w:val="20"/>
        </w:rPr>
        <w:t>finansów,</w:t>
      </w:r>
      <w:r w:rsidR="006451D8" w:rsidRPr="003E7569">
        <w:rPr>
          <w:rFonts w:ascii="Verdana" w:hAnsi="Verdana"/>
          <w:sz w:val="20"/>
          <w:szCs w:val="20"/>
        </w:rPr>
        <w:t xml:space="preserve"> księgowości, </w:t>
      </w:r>
      <w:r w:rsidR="00E44343" w:rsidRPr="003E7569">
        <w:rPr>
          <w:rFonts w:ascii="Verdana" w:hAnsi="Verdana"/>
          <w:sz w:val="20"/>
          <w:szCs w:val="20"/>
        </w:rPr>
        <w:t xml:space="preserve">marketingu, zarządzania, </w:t>
      </w:r>
      <w:r w:rsidR="006451D8" w:rsidRPr="003E7569">
        <w:rPr>
          <w:rFonts w:ascii="Verdana" w:hAnsi="Verdana"/>
          <w:sz w:val="20"/>
          <w:szCs w:val="20"/>
        </w:rPr>
        <w:t xml:space="preserve"> </w:t>
      </w:r>
      <w:r w:rsidR="00E44343" w:rsidRPr="003E7569">
        <w:rPr>
          <w:rFonts w:ascii="Verdana" w:hAnsi="Verdana"/>
          <w:sz w:val="20"/>
          <w:szCs w:val="20"/>
        </w:rPr>
        <w:t>prawa.</w:t>
      </w:r>
    </w:p>
    <w:p w:rsidR="006451D8" w:rsidRPr="003E7569" w:rsidRDefault="00AD524D" w:rsidP="003E7569">
      <w:pPr>
        <w:spacing w:after="80" w:line="240" w:lineRule="auto"/>
        <w:jc w:val="both"/>
        <w:rPr>
          <w:rFonts w:ascii="Verdana" w:hAnsi="Verdana"/>
          <w:sz w:val="20"/>
          <w:szCs w:val="20"/>
        </w:rPr>
      </w:pPr>
      <w:r>
        <w:rPr>
          <w:rFonts w:ascii="Verdana" w:hAnsi="Verdana"/>
          <w:sz w:val="20"/>
          <w:szCs w:val="20"/>
        </w:rPr>
        <w:t xml:space="preserve">3. </w:t>
      </w:r>
      <w:r w:rsidR="006451D8" w:rsidRPr="003E7569">
        <w:rPr>
          <w:rFonts w:ascii="Verdana" w:hAnsi="Verdana"/>
          <w:sz w:val="20"/>
          <w:szCs w:val="20"/>
        </w:rPr>
        <w:t>W skład komisji wchodzi przynajmniej jedna osoba (obowiązkow</w:t>
      </w:r>
      <w:r w:rsidR="00BC5CAF">
        <w:rPr>
          <w:rFonts w:ascii="Verdana" w:hAnsi="Verdana"/>
          <w:sz w:val="20"/>
          <w:szCs w:val="20"/>
        </w:rPr>
        <w:t>o</w:t>
      </w:r>
      <w:r w:rsidR="006451D8" w:rsidRPr="003E7569">
        <w:rPr>
          <w:rFonts w:ascii="Verdana" w:hAnsi="Verdana"/>
          <w:sz w:val="20"/>
          <w:szCs w:val="20"/>
        </w:rPr>
        <w:t xml:space="preserve"> na każdym posiedzeniu KOP) będąca specjalistą ( finansista, ekonomista, posiadając</w:t>
      </w:r>
      <w:r w:rsidR="00BC5CAF">
        <w:rPr>
          <w:rFonts w:ascii="Verdana" w:hAnsi="Verdana"/>
          <w:sz w:val="20"/>
          <w:szCs w:val="20"/>
        </w:rPr>
        <w:t>a</w:t>
      </w:r>
      <w:r w:rsidR="006451D8" w:rsidRPr="003E7569">
        <w:rPr>
          <w:rFonts w:ascii="Verdana" w:hAnsi="Verdana"/>
          <w:sz w:val="20"/>
          <w:szCs w:val="20"/>
        </w:rPr>
        <w:t xml:space="preserve"> kompetencje w zakresie analizy ekonomicznej Przedsiębiorstw Społecznych) w zakresie aspektów ekonomicznych prowadzenia działalności przez PES.</w:t>
      </w:r>
    </w:p>
    <w:p w:rsidR="00E44343" w:rsidRPr="003E7569" w:rsidRDefault="003F0E49" w:rsidP="003E7569">
      <w:pPr>
        <w:spacing w:after="80" w:line="240" w:lineRule="auto"/>
        <w:jc w:val="both"/>
        <w:rPr>
          <w:rFonts w:ascii="Verdana" w:hAnsi="Verdana"/>
          <w:sz w:val="20"/>
          <w:szCs w:val="20"/>
        </w:rPr>
      </w:pPr>
      <w:r>
        <w:rPr>
          <w:rFonts w:ascii="Verdana" w:hAnsi="Verdana"/>
          <w:sz w:val="20"/>
          <w:szCs w:val="20"/>
        </w:rPr>
        <w:t>4</w:t>
      </w:r>
      <w:r w:rsidR="00E44343" w:rsidRPr="003E7569">
        <w:rPr>
          <w:rFonts w:ascii="Verdana" w:hAnsi="Verdana"/>
          <w:sz w:val="20"/>
          <w:szCs w:val="20"/>
        </w:rPr>
        <w:t>. Dane personalne członków Komisji oceniających poszczególne wnioski nie podlegają ujawnieniu Wnioskodawc</w:t>
      </w:r>
      <w:r w:rsidR="0087754B" w:rsidRPr="003E7569">
        <w:rPr>
          <w:rFonts w:ascii="Verdana" w:hAnsi="Verdana"/>
          <w:sz w:val="20"/>
          <w:szCs w:val="20"/>
        </w:rPr>
        <w:t>y</w:t>
      </w:r>
      <w:r w:rsidR="00E44343" w:rsidRPr="003E7569">
        <w:rPr>
          <w:rFonts w:ascii="Verdana" w:hAnsi="Verdana"/>
          <w:sz w:val="20"/>
          <w:szCs w:val="20"/>
        </w:rPr>
        <w:t xml:space="preserve"> na żadnym etapie oceny, także w postępowaniu odwoławczym.</w:t>
      </w:r>
    </w:p>
    <w:p w:rsidR="00E44343" w:rsidRPr="003E7569" w:rsidRDefault="003F0E49" w:rsidP="003E7569">
      <w:pPr>
        <w:spacing w:after="80" w:line="240" w:lineRule="auto"/>
        <w:jc w:val="both"/>
        <w:rPr>
          <w:rFonts w:ascii="Verdana" w:hAnsi="Verdana"/>
          <w:sz w:val="20"/>
          <w:szCs w:val="20"/>
        </w:rPr>
      </w:pPr>
      <w:r>
        <w:rPr>
          <w:rFonts w:ascii="Verdana" w:hAnsi="Verdana"/>
          <w:sz w:val="20"/>
          <w:szCs w:val="20"/>
        </w:rPr>
        <w:t>5</w:t>
      </w:r>
      <w:r w:rsidR="00E44343" w:rsidRPr="003E7569">
        <w:rPr>
          <w:rFonts w:ascii="Verdana" w:hAnsi="Verdana"/>
          <w:sz w:val="20"/>
          <w:szCs w:val="20"/>
        </w:rPr>
        <w:t>. Merytorycznej oceny złożonych wniosków dokonuje dwóch członków KOP przy zachowaniu zasady bezstronności, niepozostających z Realizatorem Projektu w stosunku pracy ani  niepowiązanych z nim osobowo lub kapitałowo.</w:t>
      </w:r>
    </w:p>
    <w:p w:rsidR="00E44343" w:rsidRPr="003E7569" w:rsidRDefault="00E44343" w:rsidP="003E7569">
      <w:pPr>
        <w:spacing w:after="80" w:line="240" w:lineRule="auto"/>
        <w:jc w:val="both"/>
        <w:rPr>
          <w:rFonts w:ascii="Verdana" w:hAnsi="Verdana"/>
          <w:sz w:val="20"/>
          <w:szCs w:val="20"/>
        </w:rPr>
      </w:pPr>
    </w:p>
    <w:p w:rsidR="00E44343" w:rsidRPr="003E7569" w:rsidRDefault="00E44343" w:rsidP="003E7569">
      <w:pPr>
        <w:spacing w:after="80" w:line="240" w:lineRule="auto"/>
        <w:jc w:val="center"/>
        <w:rPr>
          <w:rFonts w:ascii="Verdana" w:hAnsi="Verdana"/>
          <w:b/>
          <w:sz w:val="20"/>
          <w:szCs w:val="20"/>
        </w:rPr>
      </w:pPr>
      <w:r w:rsidRPr="003E7569">
        <w:rPr>
          <w:rFonts w:ascii="Verdana" w:hAnsi="Verdana"/>
          <w:b/>
          <w:sz w:val="20"/>
          <w:szCs w:val="20"/>
        </w:rPr>
        <w:lastRenderedPageBreak/>
        <w:t>§ 4</w:t>
      </w:r>
    </w:p>
    <w:p w:rsidR="00E44343" w:rsidRPr="003E7569" w:rsidRDefault="00E44343" w:rsidP="003E7569">
      <w:pPr>
        <w:spacing w:after="80" w:line="240" w:lineRule="auto"/>
        <w:jc w:val="center"/>
        <w:rPr>
          <w:rFonts w:ascii="Verdana" w:hAnsi="Verdana"/>
          <w:b/>
          <w:sz w:val="20"/>
          <w:szCs w:val="20"/>
        </w:rPr>
      </w:pPr>
      <w:r w:rsidRPr="003E7569">
        <w:rPr>
          <w:rFonts w:ascii="Verdana" w:hAnsi="Verdana"/>
          <w:b/>
          <w:sz w:val="20"/>
          <w:szCs w:val="20"/>
        </w:rPr>
        <w:t>Zadania Komisji Oceny P</w:t>
      </w:r>
      <w:r w:rsidR="0087754B" w:rsidRPr="003E7569">
        <w:rPr>
          <w:rFonts w:ascii="Verdana" w:hAnsi="Verdana"/>
          <w:b/>
          <w:sz w:val="20"/>
          <w:szCs w:val="20"/>
        </w:rPr>
        <w:t>rojektów</w:t>
      </w:r>
    </w:p>
    <w:p w:rsidR="00E44343" w:rsidRPr="003E7569" w:rsidRDefault="00E44343" w:rsidP="003E7569">
      <w:pPr>
        <w:spacing w:after="80" w:line="240" w:lineRule="auto"/>
        <w:jc w:val="both"/>
        <w:rPr>
          <w:rFonts w:ascii="Verdana" w:hAnsi="Verdana"/>
          <w:sz w:val="20"/>
          <w:szCs w:val="20"/>
        </w:rPr>
      </w:pPr>
    </w:p>
    <w:p w:rsidR="00E44343" w:rsidRPr="003E7569" w:rsidRDefault="00E44343" w:rsidP="003E7569">
      <w:pPr>
        <w:spacing w:after="80" w:line="240" w:lineRule="auto"/>
        <w:jc w:val="both"/>
        <w:rPr>
          <w:rFonts w:ascii="Verdana" w:hAnsi="Verdana"/>
          <w:sz w:val="20"/>
          <w:szCs w:val="20"/>
        </w:rPr>
      </w:pPr>
      <w:r w:rsidRPr="003E7569">
        <w:rPr>
          <w:rFonts w:ascii="Verdana" w:hAnsi="Verdana"/>
          <w:sz w:val="20"/>
          <w:szCs w:val="20"/>
        </w:rPr>
        <w:t xml:space="preserve">1. </w:t>
      </w:r>
      <w:r w:rsidRPr="003E7569">
        <w:rPr>
          <w:rFonts w:ascii="Verdana" w:hAnsi="Verdana"/>
          <w:sz w:val="20"/>
          <w:szCs w:val="20"/>
        </w:rPr>
        <w:tab/>
        <w:t>Komisja jest odpowiedzialna za:</w:t>
      </w:r>
    </w:p>
    <w:p w:rsidR="00E44343" w:rsidRPr="003E7569" w:rsidRDefault="00E44343" w:rsidP="003E7569">
      <w:pPr>
        <w:spacing w:after="80" w:line="240" w:lineRule="auto"/>
        <w:jc w:val="both"/>
        <w:rPr>
          <w:rFonts w:ascii="Verdana" w:hAnsi="Verdana"/>
          <w:sz w:val="20"/>
          <w:szCs w:val="20"/>
        </w:rPr>
      </w:pPr>
      <w:r w:rsidRPr="003E7569">
        <w:rPr>
          <w:rFonts w:ascii="Verdana" w:hAnsi="Verdana"/>
          <w:sz w:val="20"/>
          <w:szCs w:val="20"/>
        </w:rPr>
        <w:t>a)</w:t>
      </w:r>
      <w:r w:rsidRPr="003E7569">
        <w:rPr>
          <w:rFonts w:ascii="Verdana" w:hAnsi="Verdana"/>
          <w:sz w:val="20"/>
          <w:szCs w:val="20"/>
        </w:rPr>
        <w:tab/>
        <w:t>przeprowadzenie oceny formalnej i merytorycznej: wniosków o przyznanie jednorazowej dotacji i wsparcia pomostowego wraz z Biznesplanami  i pozostałych załączników do wniosków złożonych przez Wnioskodawców,</w:t>
      </w:r>
    </w:p>
    <w:p w:rsidR="00E44343" w:rsidRPr="003E7569" w:rsidRDefault="00E44343" w:rsidP="003E7569">
      <w:pPr>
        <w:spacing w:after="80" w:line="240" w:lineRule="auto"/>
        <w:jc w:val="both"/>
        <w:rPr>
          <w:rFonts w:ascii="Verdana" w:hAnsi="Verdana"/>
          <w:sz w:val="20"/>
          <w:szCs w:val="20"/>
        </w:rPr>
      </w:pPr>
      <w:r w:rsidRPr="003E7569">
        <w:rPr>
          <w:rFonts w:ascii="Verdana" w:hAnsi="Verdana"/>
          <w:sz w:val="20"/>
          <w:szCs w:val="20"/>
        </w:rPr>
        <w:t>b)</w:t>
      </w:r>
      <w:r w:rsidRPr="003E7569">
        <w:rPr>
          <w:rFonts w:ascii="Verdana" w:hAnsi="Verdana"/>
          <w:sz w:val="20"/>
          <w:szCs w:val="20"/>
        </w:rPr>
        <w:tab/>
        <w:t>zweryfikowanie ww. wniosków, biznesplanów i pozostałych załączników do wniosków,</w:t>
      </w:r>
    </w:p>
    <w:p w:rsidR="00E44343" w:rsidRPr="003E7569" w:rsidRDefault="00E44343" w:rsidP="003E7569">
      <w:pPr>
        <w:spacing w:after="80" w:line="240" w:lineRule="auto"/>
        <w:jc w:val="both"/>
        <w:rPr>
          <w:rFonts w:ascii="Verdana" w:hAnsi="Verdana"/>
          <w:sz w:val="20"/>
          <w:szCs w:val="20"/>
        </w:rPr>
      </w:pPr>
      <w:r w:rsidRPr="003E7569">
        <w:rPr>
          <w:rFonts w:ascii="Verdana" w:hAnsi="Verdana"/>
          <w:sz w:val="20"/>
          <w:szCs w:val="20"/>
        </w:rPr>
        <w:t>c)</w:t>
      </w:r>
      <w:r w:rsidRPr="003E7569">
        <w:rPr>
          <w:rFonts w:ascii="Verdana" w:hAnsi="Verdana"/>
          <w:sz w:val="20"/>
          <w:szCs w:val="20"/>
        </w:rPr>
        <w:tab/>
        <w:t>sporządzenie protokołu  z komisji KOP wraz z  listą ocenianych wniosków i przyznanych punktów,</w:t>
      </w:r>
    </w:p>
    <w:p w:rsidR="00E44343" w:rsidRPr="003E7569" w:rsidRDefault="00E44343" w:rsidP="003E7569">
      <w:pPr>
        <w:spacing w:after="80" w:line="240" w:lineRule="auto"/>
        <w:jc w:val="both"/>
        <w:rPr>
          <w:rFonts w:ascii="Verdana" w:hAnsi="Verdana"/>
          <w:sz w:val="20"/>
          <w:szCs w:val="20"/>
        </w:rPr>
      </w:pPr>
      <w:r w:rsidRPr="003E7569">
        <w:rPr>
          <w:rFonts w:ascii="Verdana" w:hAnsi="Verdana"/>
          <w:sz w:val="20"/>
          <w:szCs w:val="20"/>
        </w:rPr>
        <w:t>d)</w:t>
      </w:r>
      <w:r w:rsidRPr="003E7569">
        <w:rPr>
          <w:rFonts w:ascii="Verdana" w:hAnsi="Verdana"/>
          <w:sz w:val="20"/>
          <w:szCs w:val="20"/>
        </w:rPr>
        <w:tab/>
        <w:t>przeprowadzenie powtórnej oceny wniosku w przypadku złożenia przez Wnioskodawców odwołania od negatywnej oceny Komisji, zgodnie z procedurą odwoławczą opisaną w Re</w:t>
      </w:r>
      <w:r w:rsidR="00BC5CAF">
        <w:rPr>
          <w:rFonts w:ascii="Verdana" w:hAnsi="Verdana"/>
          <w:sz w:val="20"/>
          <w:szCs w:val="20"/>
        </w:rPr>
        <w:t>gulaminie ROWES Rozdział III §9,</w:t>
      </w:r>
    </w:p>
    <w:p w:rsidR="00E44343" w:rsidRDefault="00E44343" w:rsidP="003E7569">
      <w:pPr>
        <w:spacing w:after="80" w:line="240" w:lineRule="auto"/>
        <w:jc w:val="both"/>
        <w:rPr>
          <w:rFonts w:ascii="Verdana" w:hAnsi="Verdana"/>
          <w:sz w:val="20"/>
          <w:szCs w:val="20"/>
        </w:rPr>
      </w:pPr>
      <w:r w:rsidRPr="003E7569">
        <w:rPr>
          <w:rFonts w:ascii="Verdana" w:hAnsi="Verdana"/>
          <w:sz w:val="20"/>
          <w:szCs w:val="20"/>
        </w:rPr>
        <w:t>e)</w:t>
      </w:r>
      <w:r w:rsidRPr="003E7569">
        <w:rPr>
          <w:rFonts w:ascii="Verdana" w:hAnsi="Verdana"/>
          <w:sz w:val="20"/>
          <w:szCs w:val="20"/>
        </w:rPr>
        <w:tab/>
        <w:t>sporządzenie protokołu z powtórnej oceny i ostatecznej listy z uzyskanymi punktami po odwołaniu.</w:t>
      </w:r>
    </w:p>
    <w:p w:rsidR="00294A49" w:rsidRPr="003E7569" w:rsidRDefault="00294A49" w:rsidP="003E7569">
      <w:pPr>
        <w:spacing w:after="80" w:line="240" w:lineRule="auto"/>
        <w:jc w:val="both"/>
        <w:rPr>
          <w:rFonts w:ascii="Verdana" w:hAnsi="Verdana"/>
          <w:sz w:val="20"/>
          <w:szCs w:val="20"/>
        </w:rPr>
      </w:pPr>
      <w:r>
        <w:rPr>
          <w:rFonts w:ascii="Verdana" w:hAnsi="Verdana"/>
          <w:sz w:val="20"/>
          <w:szCs w:val="20"/>
        </w:rPr>
        <w:t xml:space="preserve">2. </w:t>
      </w:r>
      <w:r w:rsidRPr="00294A49">
        <w:rPr>
          <w:rFonts w:ascii="Verdana" w:hAnsi="Verdana"/>
          <w:sz w:val="20"/>
          <w:szCs w:val="20"/>
        </w:rPr>
        <w:t>Komisja Oceny Projektów stanowi niezależne ogniwo w systemie oceny projektów.</w:t>
      </w:r>
    </w:p>
    <w:p w:rsidR="00E44343" w:rsidRPr="003E7569" w:rsidRDefault="00E44343" w:rsidP="003E7569">
      <w:pPr>
        <w:spacing w:after="80" w:line="240" w:lineRule="auto"/>
        <w:jc w:val="both"/>
        <w:rPr>
          <w:rFonts w:ascii="Verdana" w:hAnsi="Verdana"/>
          <w:sz w:val="20"/>
          <w:szCs w:val="20"/>
        </w:rPr>
      </w:pPr>
    </w:p>
    <w:p w:rsidR="00E44343" w:rsidRPr="003E7569" w:rsidRDefault="00E44343" w:rsidP="003E7569">
      <w:pPr>
        <w:spacing w:after="80" w:line="240" w:lineRule="auto"/>
        <w:jc w:val="center"/>
        <w:rPr>
          <w:rFonts w:ascii="Verdana" w:hAnsi="Verdana"/>
          <w:b/>
          <w:sz w:val="20"/>
          <w:szCs w:val="20"/>
        </w:rPr>
      </w:pPr>
      <w:r w:rsidRPr="003E7569">
        <w:rPr>
          <w:rFonts w:ascii="Verdana" w:hAnsi="Verdana"/>
          <w:b/>
          <w:sz w:val="20"/>
          <w:szCs w:val="20"/>
        </w:rPr>
        <w:t>§ 5</w:t>
      </w:r>
    </w:p>
    <w:p w:rsidR="00E44343" w:rsidRPr="003E7569" w:rsidRDefault="00E44343" w:rsidP="003E7569">
      <w:pPr>
        <w:spacing w:after="80" w:line="240" w:lineRule="auto"/>
        <w:jc w:val="center"/>
        <w:rPr>
          <w:rFonts w:ascii="Verdana" w:hAnsi="Verdana"/>
          <w:b/>
          <w:sz w:val="20"/>
          <w:szCs w:val="20"/>
        </w:rPr>
      </w:pPr>
      <w:r w:rsidRPr="003E7569">
        <w:rPr>
          <w:rFonts w:ascii="Verdana" w:hAnsi="Verdana"/>
          <w:b/>
          <w:sz w:val="20"/>
          <w:szCs w:val="20"/>
        </w:rPr>
        <w:t xml:space="preserve">Posiedzenia Komisji Oceny </w:t>
      </w:r>
      <w:r w:rsidR="0087754B" w:rsidRPr="003E7569">
        <w:rPr>
          <w:rFonts w:ascii="Verdana" w:hAnsi="Verdana"/>
          <w:b/>
          <w:sz w:val="20"/>
          <w:szCs w:val="20"/>
        </w:rPr>
        <w:t>Projektów</w:t>
      </w:r>
    </w:p>
    <w:p w:rsidR="00E44343" w:rsidRPr="003E7569" w:rsidRDefault="00E44343" w:rsidP="003E7569">
      <w:pPr>
        <w:spacing w:after="80" w:line="240" w:lineRule="auto"/>
        <w:jc w:val="both"/>
        <w:rPr>
          <w:rFonts w:ascii="Verdana" w:hAnsi="Verdana"/>
          <w:sz w:val="20"/>
          <w:szCs w:val="20"/>
        </w:rPr>
      </w:pPr>
    </w:p>
    <w:p w:rsidR="00E44343" w:rsidRPr="003E7569" w:rsidRDefault="00BC5CAF" w:rsidP="003E7569">
      <w:pPr>
        <w:spacing w:after="80" w:line="240" w:lineRule="auto"/>
        <w:jc w:val="both"/>
        <w:rPr>
          <w:rFonts w:ascii="Verdana" w:hAnsi="Verdana"/>
          <w:sz w:val="20"/>
          <w:szCs w:val="20"/>
        </w:rPr>
      </w:pPr>
      <w:r>
        <w:rPr>
          <w:rFonts w:ascii="Verdana" w:hAnsi="Verdana"/>
          <w:sz w:val="20"/>
          <w:szCs w:val="20"/>
        </w:rPr>
        <w:t>1.</w:t>
      </w:r>
      <w:r>
        <w:rPr>
          <w:rFonts w:ascii="Verdana" w:hAnsi="Verdana"/>
          <w:sz w:val="20"/>
          <w:szCs w:val="20"/>
        </w:rPr>
        <w:tab/>
        <w:t>Dla potrzeb oceny w</w:t>
      </w:r>
      <w:r w:rsidR="00E44343" w:rsidRPr="003E7569">
        <w:rPr>
          <w:rFonts w:ascii="Verdana" w:hAnsi="Verdana"/>
          <w:sz w:val="20"/>
          <w:szCs w:val="20"/>
        </w:rPr>
        <w:t xml:space="preserve">niosków w ramach danego naboru Przewodniczący Komisji zwołuje posiedzenie Komisji </w:t>
      </w:r>
      <w:r w:rsidR="0087754B" w:rsidRPr="003E7569">
        <w:rPr>
          <w:rFonts w:ascii="Verdana" w:hAnsi="Verdana"/>
          <w:sz w:val="20"/>
          <w:szCs w:val="20"/>
        </w:rPr>
        <w:t>raz w miesiącu.</w:t>
      </w:r>
      <w:r w:rsidR="00E44343" w:rsidRPr="003E7569">
        <w:rPr>
          <w:rFonts w:ascii="Verdana" w:hAnsi="Verdana"/>
          <w:sz w:val="20"/>
          <w:szCs w:val="20"/>
        </w:rPr>
        <w:t xml:space="preserve"> </w:t>
      </w:r>
    </w:p>
    <w:p w:rsidR="00E44343" w:rsidRPr="003E7569" w:rsidRDefault="00E44343" w:rsidP="003E7569">
      <w:pPr>
        <w:spacing w:after="80" w:line="240" w:lineRule="auto"/>
        <w:jc w:val="both"/>
        <w:rPr>
          <w:rFonts w:ascii="Verdana" w:hAnsi="Verdana"/>
          <w:sz w:val="20"/>
          <w:szCs w:val="20"/>
        </w:rPr>
      </w:pPr>
      <w:r w:rsidRPr="003E7569">
        <w:rPr>
          <w:rFonts w:ascii="Verdana" w:hAnsi="Verdana"/>
          <w:sz w:val="20"/>
          <w:szCs w:val="20"/>
        </w:rPr>
        <w:t>2.</w:t>
      </w:r>
      <w:r w:rsidRPr="003E7569">
        <w:rPr>
          <w:rFonts w:ascii="Verdana" w:hAnsi="Verdana"/>
          <w:sz w:val="20"/>
          <w:szCs w:val="20"/>
        </w:rPr>
        <w:tab/>
        <w:t xml:space="preserve">Posiedzenia Komisji odbywają się w siedzibie </w:t>
      </w:r>
      <w:r w:rsidR="0087754B" w:rsidRPr="003E7569">
        <w:rPr>
          <w:rFonts w:ascii="Verdana" w:hAnsi="Verdana"/>
          <w:sz w:val="20"/>
          <w:szCs w:val="20"/>
        </w:rPr>
        <w:t xml:space="preserve"> wybranego Wykonawcy.</w:t>
      </w:r>
    </w:p>
    <w:p w:rsidR="00E44343" w:rsidRPr="003E7569" w:rsidRDefault="00E44343" w:rsidP="003E7569">
      <w:pPr>
        <w:spacing w:after="80" w:line="240" w:lineRule="auto"/>
        <w:jc w:val="both"/>
        <w:rPr>
          <w:rFonts w:ascii="Verdana" w:hAnsi="Verdana"/>
          <w:sz w:val="20"/>
          <w:szCs w:val="20"/>
        </w:rPr>
      </w:pPr>
      <w:r w:rsidRPr="003E7569">
        <w:rPr>
          <w:rFonts w:ascii="Verdana" w:hAnsi="Verdana"/>
          <w:sz w:val="20"/>
          <w:szCs w:val="20"/>
        </w:rPr>
        <w:t>3.</w:t>
      </w:r>
      <w:r w:rsidRPr="003E7569">
        <w:rPr>
          <w:rFonts w:ascii="Verdana" w:hAnsi="Verdana"/>
          <w:sz w:val="20"/>
          <w:szCs w:val="20"/>
        </w:rPr>
        <w:tab/>
        <w:t>W posiedzeniach Komisji mogą uczestniczyć w charakterze obserwatorów pracownicy Realizatora Projektu</w:t>
      </w:r>
      <w:r w:rsidR="006451D8" w:rsidRPr="003E7569">
        <w:rPr>
          <w:rFonts w:ascii="Verdana" w:hAnsi="Verdana"/>
          <w:sz w:val="20"/>
          <w:szCs w:val="20"/>
        </w:rPr>
        <w:t xml:space="preserve"> oraz pracownicy Wojewódzkiego Urzędu Pracy w Rzeszowie, wyznaczeni przez Instytucję Pośredniczącą</w:t>
      </w:r>
      <w:r w:rsidRPr="003E7569">
        <w:rPr>
          <w:rFonts w:ascii="Verdana" w:hAnsi="Verdana"/>
          <w:sz w:val="20"/>
          <w:szCs w:val="20"/>
        </w:rPr>
        <w:t xml:space="preserve">. Obserwator ma prawo wglądu do ocenianych przez Komisję dokumentów oraz wniesienia zastrzeżeń do dokonanej oceny, co powinno zostać odnotowane w protokole z posiedzenia Komisji. </w:t>
      </w:r>
    </w:p>
    <w:p w:rsidR="00294A49" w:rsidRPr="003E7569" w:rsidRDefault="003F0E49" w:rsidP="003E7569">
      <w:pPr>
        <w:spacing w:after="80" w:line="240" w:lineRule="auto"/>
        <w:jc w:val="both"/>
        <w:rPr>
          <w:rFonts w:ascii="Verdana" w:hAnsi="Verdana"/>
          <w:sz w:val="20"/>
          <w:szCs w:val="20"/>
        </w:rPr>
      </w:pPr>
      <w:r>
        <w:rPr>
          <w:rFonts w:ascii="Verdana" w:hAnsi="Verdana"/>
          <w:sz w:val="20"/>
          <w:szCs w:val="20"/>
        </w:rPr>
        <w:t>4</w:t>
      </w:r>
      <w:r w:rsidR="00294A49">
        <w:rPr>
          <w:rFonts w:ascii="Verdana" w:hAnsi="Verdana"/>
          <w:sz w:val="20"/>
          <w:szCs w:val="20"/>
        </w:rPr>
        <w:t xml:space="preserve">. </w:t>
      </w:r>
      <w:r w:rsidR="00294A49" w:rsidRPr="00294A49">
        <w:rPr>
          <w:rFonts w:ascii="Verdana" w:hAnsi="Verdana"/>
          <w:sz w:val="20"/>
          <w:szCs w:val="20"/>
        </w:rPr>
        <w:t xml:space="preserve">Posiedzenia są ważne, gdy uczestniczy w nich Przewodniczący lub jego Zastępca oraz minimum </w:t>
      </w:r>
      <w:r w:rsidR="004C1B67">
        <w:rPr>
          <w:rFonts w:ascii="Verdana" w:hAnsi="Verdana"/>
          <w:sz w:val="20"/>
          <w:szCs w:val="20"/>
        </w:rPr>
        <w:t>6</w:t>
      </w:r>
      <w:r w:rsidR="00294A49" w:rsidRPr="00294A49">
        <w:rPr>
          <w:rFonts w:ascii="Verdana" w:hAnsi="Verdana"/>
          <w:sz w:val="20"/>
          <w:szCs w:val="20"/>
        </w:rPr>
        <w:t xml:space="preserve"> członków Komisji.</w:t>
      </w:r>
    </w:p>
    <w:p w:rsidR="00E44343" w:rsidRPr="003E7569" w:rsidRDefault="00E44343" w:rsidP="003E7569">
      <w:pPr>
        <w:spacing w:after="80" w:line="240" w:lineRule="auto"/>
        <w:jc w:val="both"/>
        <w:rPr>
          <w:rFonts w:ascii="Verdana" w:hAnsi="Verdana"/>
          <w:sz w:val="20"/>
          <w:szCs w:val="20"/>
        </w:rPr>
      </w:pPr>
    </w:p>
    <w:p w:rsidR="00E44343" w:rsidRPr="003E7569" w:rsidRDefault="00E44343" w:rsidP="003E7569">
      <w:pPr>
        <w:spacing w:after="80" w:line="240" w:lineRule="auto"/>
        <w:jc w:val="center"/>
        <w:rPr>
          <w:rFonts w:ascii="Verdana" w:hAnsi="Verdana"/>
          <w:b/>
          <w:sz w:val="20"/>
          <w:szCs w:val="20"/>
        </w:rPr>
      </w:pPr>
      <w:r w:rsidRPr="003E7569">
        <w:rPr>
          <w:rFonts w:ascii="Verdana" w:hAnsi="Verdana"/>
          <w:b/>
          <w:sz w:val="20"/>
          <w:szCs w:val="20"/>
        </w:rPr>
        <w:t>§ 6</w:t>
      </w:r>
    </w:p>
    <w:p w:rsidR="00E44343" w:rsidRPr="003E7569" w:rsidRDefault="00E44343" w:rsidP="003E7569">
      <w:pPr>
        <w:spacing w:after="80" w:line="240" w:lineRule="auto"/>
        <w:jc w:val="center"/>
        <w:rPr>
          <w:rFonts w:ascii="Verdana" w:hAnsi="Verdana"/>
          <w:b/>
          <w:sz w:val="20"/>
          <w:szCs w:val="20"/>
        </w:rPr>
      </w:pPr>
      <w:r w:rsidRPr="003E7569">
        <w:rPr>
          <w:rFonts w:ascii="Verdana" w:hAnsi="Verdana"/>
          <w:b/>
          <w:sz w:val="20"/>
          <w:szCs w:val="20"/>
        </w:rPr>
        <w:t xml:space="preserve">Zasada bezstronności prac Komisji Oceny </w:t>
      </w:r>
      <w:r w:rsidR="0087754B" w:rsidRPr="003E7569">
        <w:rPr>
          <w:rFonts w:ascii="Verdana" w:hAnsi="Verdana"/>
          <w:b/>
          <w:sz w:val="20"/>
          <w:szCs w:val="20"/>
        </w:rPr>
        <w:t>Projektów</w:t>
      </w:r>
    </w:p>
    <w:p w:rsidR="00E44343" w:rsidRPr="003E7569" w:rsidRDefault="00E44343" w:rsidP="003E7569">
      <w:pPr>
        <w:spacing w:after="80" w:line="240" w:lineRule="auto"/>
        <w:jc w:val="both"/>
        <w:rPr>
          <w:rFonts w:ascii="Verdana" w:hAnsi="Verdana"/>
          <w:sz w:val="20"/>
          <w:szCs w:val="20"/>
        </w:rPr>
      </w:pPr>
    </w:p>
    <w:p w:rsidR="00853A72" w:rsidRPr="00853A72" w:rsidRDefault="00E44343" w:rsidP="003E7569">
      <w:pPr>
        <w:pStyle w:val="Akapitzlist"/>
        <w:numPr>
          <w:ilvl w:val="0"/>
          <w:numId w:val="5"/>
        </w:numPr>
        <w:spacing w:after="80" w:line="240" w:lineRule="auto"/>
        <w:jc w:val="both"/>
        <w:rPr>
          <w:rFonts w:ascii="Verdana" w:hAnsi="Verdana"/>
          <w:sz w:val="20"/>
          <w:szCs w:val="20"/>
        </w:rPr>
      </w:pPr>
      <w:r w:rsidRPr="00853A72">
        <w:rPr>
          <w:rFonts w:ascii="Verdana" w:hAnsi="Verdana"/>
          <w:sz w:val="20"/>
          <w:szCs w:val="20"/>
        </w:rPr>
        <w:t>Członkowie Komisji nie mogą być związani z Wnioskodawcami stosunkiem osobistym lub służbowym, takiego rodzaju, który mógłby wywołać wątpliwości, co do bezstronności przeprowadzonych czynności.</w:t>
      </w:r>
      <w:r w:rsidR="00853A72" w:rsidRPr="00853A72">
        <w:rPr>
          <w:rFonts w:ascii="Verdana" w:hAnsi="Verdana"/>
          <w:sz w:val="20"/>
          <w:szCs w:val="20"/>
        </w:rPr>
        <w:t xml:space="preserve"> </w:t>
      </w:r>
    </w:p>
    <w:p w:rsidR="00853A72" w:rsidRPr="00853A72" w:rsidRDefault="00853A72" w:rsidP="003E7569">
      <w:pPr>
        <w:pStyle w:val="Akapitzlist"/>
        <w:numPr>
          <w:ilvl w:val="0"/>
          <w:numId w:val="5"/>
        </w:numPr>
        <w:spacing w:after="80" w:line="240" w:lineRule="auto"/>
        <w:jc w:val="both"/>
        <w:rPr>
          <w:rFonts w:ascii="Verdana" w:hAnsi="Verdana"/>
          <w:sz w:val="20"/>
          <w:szCs w:val="20"/>
        </w:rPr>
      </w:pPr>
      <w:r w:rsidRPr="00853A72">
        <w:rPr>
          <w:rFonts w:ascii="Verdana" w:hAnsi="Verdana"/>
          <w:sz w:val="20"/>
          <w:szCs w:val="20"/>
        </w:rPr>
        <w:t>Członkowie Komisji nie pozostają w związku małżeńskim albo stosunku pokrewieństwa lub powinowactwa w linii prostej, pokrewieństwa lub powinowactwa w linii bocznej do drugiego stopnia, oraz nie są związani z tytułu przysposobienia opieki lub kurateli z Uczestnikiem projektu, z jego zastępcami prawnymi lub członkami władz osób prawnych.</w:t>
      </w:r>
    </w:p>
    <w:p w:rsidR="00E44343" w:rsidRPr="00853A72" w:rsidRDefault="00E44343" w:rsidP="00853A72">
      <w:pPr>
        <w:pStyle w:val="Akapitzlist"/>
        <w:numPr>
          <w:ilvl w:val="0"/>
          <w:numId w:val="5"/>
        </w:numPr>
        <w:spacing w:after="80" w:line="240" w:lineRule="auto"/>
        <w:jc w:val="both"/>
        <w:rPr>
          <w:rFonts w:ascii="Verdana" w:hAnsi="Verdana"/>
          <w:sz w:val="20"/>
          <w:szCs w:val="20"/>
        </w:rPr>
      </w:pPr>
      <w:r w:rsidRPr="00853A72">
        <w:rPr>
          <w:rFonts w:ascii="Verdana" w:hAnsi="Verdana"/>
          <w:sz w:val="20"/>
          <w:szCs w:val="20"/>
        </w:rPr>
        <w:t>Członkowie Komisji oraz obserwator z ramienia Realizatora Projektu zobowiązani są do podpisania Deklaracji bezstronności i poufności, której wzór stanowi załącznik nr 1 do niniejszego Regulaminu.</w:t>
      </w:r>
    </w:p>
    <w:p w:rsidR="00853A72" w:rsidRPr="00853A72" w:rsidRDefault="00E44343" w:rsidP="003E7569">
      <w:pPr>
        <w:pStyle w:val="Akapitzlist"/>
        <w:numPr>
          <w:ilvl w:val="0"/>
          <w:numId w:val="5"/>
        </w:numPr>
        <w:spacing w:after="80" w:line="240" w:lineRule="auto"/>
        <w:jc w:val="both"/>
        <w:rPr>
          <w:rFonts w:ascii="Verdana" w:hAnsi="Verdana"/>
          <w:sz w:val="20"/>
          <w:szCs w:val="20"/>
        </w:rPr>
      </w:pPr>
      <w:r w:rsidRPr="00853A72">
        <w:rPr>
          <w:rFonts w:ascii="Verdana" w:hAnsi="Verdana"/>
          <w:sz w:val="20"/>
          <w:szCs w:val="20"/>
        </w:rPr>
        <w:t>Każdy członek Komisji przed przystąpieniem do oceny złożonych dokumentów, zobowiązany jest także podpisać Deklarację bezstronności i poufności znajdującą się na Karcie oceny merytorycznej Wniosku. Nie podpisanie deklaracji bezstronności i poufności</w:t>
      </w:r>
      <w:r w:rsidR="003F0E49">
        <w:rPr>
          <w:rFonts w:ascii="Verdana" w:hAnsi="Verdana"/>
          <w:sz w:val="20"/>
          <w:szCs w:val="20"/>
        </w:rPr>
        <w:t xml:space="preserve"> powoduje wykluczenie Członka Komisji</w:t>
      </w:r>
      <w:r w:rsidR="00174DE4">
        <w:rPr>
          <w:rFonts w:ascii="Verdana" w:hAnsi="Verdana"/>
          <w:sz w:val="20"/>
          <w:szCs w:val="20"/>
        </w:rPr>
        <w:t xml:space="preserve"> z oceny wniosku</w:t>
      </w:r>
      <w:r w:rsidR="00BC5CAF" w:rsidRPr="00853A72">
        <w:rPr>
          <w:rFonts w:ascii="Verdana" w:hAnsi="Verdana"/>
          <w:sz w:val="20"/>
          <w:szCs w:val="20"/>
        </w:rPr>
        <w:t>.</w:t>
      </w:r>
    </w:p>
    <w:p w:rsidR="00853A72" w:rsidRPr="00853A72" w:rsidRDefault="00E44343" w:rsidP="003E7569">
      <w:pPr>
        <w:pStyle w:val="Akapitzlist"/>
        <w:numPr>
          <w:ilvl w:val="0"/>
          <w:numId w:val="5"/>
        </w:numPr>
        <w:spacing w:after="80" w:line="240" w:lineRule="auto"/>
        <w:jc w:val="both"/>
        <w:rPr>
          <w:rFonts w:ascii="Verdana" w:hAnsi="Verdana"/>
          <w:sz w:val="20"/>
          <w:szCs w:val="20"/>
        </w:rPr>
      </w:pPr>
      <w:r w:rsidRPr="00853A72">
        <w:rPr>
          <w:rFonts w:ascii="Verdana" w:hAnsi="Verdana"/>
          <w:sz w:val="20"/>
          <w:szCs w:val="20"/>
        </w:rPr>
        <w:lastRenderedPageBreak/>
        <w:t xml:space="preserve">W przypadku, określonym w § 6 ust. </w:t>
      </w:r>
      <w:r w:rsidR="003F0E49">
        <w:rPr>
          <w:rFonts w:ascii="Verdana" w:hAnsi="Verdana"/>
          <w:sz w:val="20"/>
          <w:szCs w:val="20"/>
        </w:rPr>
        <w:t>4</w:t>
      </w:r>
      <w:r w:rsidRPr="00853A72">
        <w:rPr>
          <w:rFonts w:ascii="Verdana" w:hAnsi="Verdana"/>
          <w:sz w:val="20"/>
          <w:szCs w:val="20"/>
        </w:rPr>
        <w:t>, do Komisji musi zostać powołany nowy członek, który przed przystąpieniem do pracy w Komisji musi podpisać Deklarację bezstronności</w:t>
      </w:r>
      <w:r w:rsidR="0087754B" w:rsidRPr="00853A72">
        <w:rPr>
          <w:rFonts w:ascii="Verdana" w:hAnsi="Verdana"/>
          <w:sz w:val="20"/>
          <w:szCs w:val="20"/>
        </w:rPr>
        <w:t xml:space="preserve"> </w:t>
      </w:r>
      <w:r w:rsidRPr="00853A72">
        <w:rPr>
          <w:rFonts w:ascii="Verdana" w:hAnsi="Verdana"/>
          <w:sz w:val="20"/>
          <w:szCs w:val="20"/>
        </w:rPr>
        <w:t xml:space="preserve">i poufności w odniesieniu do </w:t>
      </w:r>
      <w:r w:rsidR="003F0E49">
        <w:rPr>
          <w:rFonts w:ascii="Verdana" w:hAnsi="Verdana"/>
          <w:sz w:val="20"/>
          <w:szCs w:val="20"/>
        </w:rPr>
        <w:t>ocenianych</w:t>
      </w:r>
      <w:r w:rsidRPr="00853A72">
        <w:rPr>
          <w:rFonts w:ascii="Verdana" w:hAnsi="Verdana"/>
          <w:sz w:val="20"/>
          <w:szCs w:val="20"/>
        </w:rPr>
        <w:t xml:space="preserve"> wniosków.</w:t>
      </w:r>
    </w:p>
    <w:p w:rsidR="00853A72" w:rsidRPr="00853A72" w:rsidRDefault="00E44343" w:rsidP="003E7569">
      <w:pPr>
        <w:pStyle w:val="Akapitzlist"/>
        <w:numPr>
          <w:ilvl w:val="0"/>
          <w:numId w:val="5"/>
        </w:numPr>
        <w:spacing w:after="80" w:line="240" w:lineRule="auto"/>
        <w:jc w:val="both"/>
        <w:rPr>
          <w:rFonts w:ascii="Verdana" w:hAnsi="Verdana"/>
          <w:sz w:val="20"/>
          <w:szCs w:val="20"/>
        </w:rPr>
      </w:pPr>
      <w:r w:rsidRPr="00853A72">
        <w:rPr>
          <w:rFonts w:ascii="Verdana" w:hAnsi="Verdana"/>
          <w:sz w:val="20"/>
          <w:szCs w:val="20"/>
        </w:rPr>
        <w:t>W przypadku określonym w § 6 ust. 1 wniosek jest kierowany do oceny innego członka Komisji , wybranego losowo przez Przewodniczącego lub Zastępcom.</w:t>
      </w:r>
    </w:p>
    <w:p w:rsidR="00E44343" w:rsidRPr="007E4E42" w:rsidRDefault="00821A5C" w:rsidP="003E7569">
      <w:pPr>
        <w:pStyle w:val="Akapitzlist"/>
        <w:numPr>
          <w:ilvl w:val="0"/>
          <w:numId w:val="5"/>
        </w:numPr>
        <w:spacing w:after="80" w:line="240" w:lineRule="auto"/>
        <w:jc w:val="both"/>
        <w:rPr>
          <w:rFonts w:ascii="Verdana" w:hAnsi="Verdana"/>
          <w:sz w:val="20"/>
          <w:szCs w:val="20"/>
        </w:rPr>
      </w:pPr>
      <w:r>
        <w:rPr>
          <w:rFonts w:ascii="Verdana" w:hAnsi="Verdana"/>
          <w:sz w:val="20"/>
          <w:szCs w:val="20"/>
        </w:rPr>
        <w:t xml:space="preserve">Cała dokumentacja z posiedzenia KOP trafia do Realizatora Projektu w terminie 3 dni od zakończenia procedury oceny wniosków. </w:t>
      </w:r>
      <w:r w:rsidR="00E44343" w:rsidRPr="00853A72">
        <w:rPr>
          <w:rFonts w:ascii="Verdana" w:hAnsi="Verdana"/>
          <w:sz w:val="20"/>
          <w:szCs w:val="20"/>
        </w:rPr>
        <w:t>Wniosek o przyznanie jednorazowej dotacji i wsparcia pomostowego wraz z kartami oceny formalnej i merytorycznej w wersji oryginalnej wraz z protokołami z danego posiedzenia KOP przechowuje Realizator Projektu.</w:t>
      </w:r>
    </w:p>
    <w:p w:rsidR="00E44343" w:rsidRPr="003E7569" w:rsidRDefault="00E44343" w:rsidP="003E7569">
      <w:pPr>
        <w:spacing w:after="80" w:line="240" w:lineRule="auto"/>
        <w:jc w:val="center"/>
        <w:rPr>
          <w:rFonts w:ascii="Verdana" w:hAnsi="Verdana"/>
          <w:b/>
          <w:sz w:val="20"/>
          <w:szCs w:val="20"/>
        </w:rPr>
      </w:pPr>
      <w:r w:rsidRPr="003E7569">
        <w:rPr>
          <w:rFonts w:ascii="Verdana" w:hAnsi="Verdana"/>
          <w:b/>
          <w:sz w:val="20"/>
          <w:szCs w:val="20"/>
        </w:rPr>
        <w:t>§ 7</w:t>
      </w:r>
    </w:p>
    <w:p w:rsidR="00E44343" w:rsidRPr="003E7569" w:rsidRDefault="00E44343" w:rsidP="003E7569">
      <w:pPr>
        <w:spacing w:after="80" w:line="240" w:lineRule="auto"/>
        <w:jc w:val="center"/>
        <w:rPr>
          <w:rFonts w:ascii="Verdana" w:hAnsi="Verdana"/>
          <w:b/>
          <w:sz w:val="20"/>
          <w:szCs w:val="20"/>
        </w:rPr>
      </w:pPr>
      <w:r w:rsidRPr="003E7569">
        <w:rPr>
          <w:rFonts w:ascii="Verdana" w:hAnsi="Verdana"/>
          <w:b/>
          <w:sz w:val="20"/>
          <w:szCs w:val="20"/>
        </w:rPr>
        <w:t xml:space="preserve">Ocena jakości </w:t>
      </w:r>
      <w:r w:rsidR="00164D34" w:rsidRPr="003E7569">
        <w:rPr>
          <w:rFonts w:ascii="Verdana" w:hAnsi="Verdana"/>
          <w:b/>
          <w:sz w:val="20"/>
          <w:szCs w:val="20"/>
        </w:rPr>
        <w:t xml:space="preserve">formalnej, </w:t>
      </w:r>
      <w:r w:rsidRPr="003E7569">
        <w:rPr>
          <w:rFonts w:ascii="Verdana" w:hAnsi="Verdana"/>
          <w:b/>
          <w:sz w:val="20"/>
          <w:szCs w:val="20"/>
        </w:rPr>
        <w:t>merytorycznej i finansowej wniosków</w:t>
      </w:r>
    </w:p>
    <w:p w:rsidR="00E44343" w:rsidRPr="003E7569" w:rsidRDefault="00E44343" w:rsidP="003E7569">
      <w:pPr>
        <w:spacing w:after="80" w:line="240" w:lineRule="auto"/>
        <w:jc w:val="both"/>
        <w:rPr>
          <w:rFonts w:ascii="Verdana" w:hAnsi="Verdana"/>
          <w:sz w:val="20"/>
          <w:szCs w:val="20"/>
        </w:rPr>
      </w:pPr>
    </w:p>
    <w:p w:rsidR="003A10BE" w:rsidRPr="003A10BE" w:rsidRDefault="00E44343" w:rsidP="003A10BE">
      <w:pPr>
        <w:spacing w:after="80" w:line="240" w:lineRule="auto"/>
        <w:jc w:val="both"/>
        <w:rPr>
          <w:rFonts w:ascii="Verdana" w:hAnsi="Verdana"/>
          <w:sz w:val="20"/>
          <w:szCs w:val="20"/>
        </w:rPr>
      </w:pPr>
      <w:r w:rsidRPr="003E7569">
        <w:rPr>
          <w:rFonts w:ascii="Verdana" w:hAnsi="Verdana"/>
          <w:sz w:val="20"/>
          <w:szCs w:val="20"/>
        </w:rPr>
        <w:t>1.</w:t>
      </w:r>
      <w:r w:rsidR="00D116F0">
        <w:rPr>
          <w:rFonts w:ascii="Verdana" w:hAnsi="Verdana"/>
          <w:sz w:val="20"/>
          <w:szCs w:val="20"/>
        </w:rPr>
        <w:t xml:space="preserve"> </w:t>
      </w:r>
      <w:r w:rsidRPr="003E7569">
        <w:rPr>
          <w:rFonts w:ascii="Verdana" w:hAnsi="Verdana"/>
          <w:sz w:val="20"/>
          <w:szCs w:val="20"/>
        </w:rPr>
        <w:t>Pierwszym etapem oceny jest przeprowadzenie oceny formalnej wniosku</w:t>
      </w:r>
      <w:r w:rsidR="002C7195" w:rsidRPr="002C7195">
        <w:t xml:space="preserve"> </w:t>
      </w:r>
      <w:r w:rsidR="002C7195" w:rsidRPr="002C7195">
        <w:rPr>
          <w:rFonts w:ascii="Verdana" w:hAnsi="Verdana"/>
          <w:sz w:val="20"/>
          <w:szCs w:val="20"/>
        </w:rPr>
        <w:t>w terminie do 7 dni od daty złoże</w:t>
      </w:r>
      <w:r w:rsidR="002C7195">
        <w:rPr>
          <w:rFonts w:ascii="Verdana" w:hAnsi="Verdana"/>
          <w:sz w:val="20"/>
          <w:szCs w:val="20"/>
        </w:rPr>
        <w:t>nia Wniosku wraz z załącznikami</w:t>
      </w:r>
      <w:r w:rsidRPr="003E7569">
        <w:rPr>
          <w:rFonts w:ascii="Verdana" w:hAnsi="Verdana"/>
          <w:sz w:val="20"/>
          <w:szCs w:val="20"/>
        </w:rPr>
        <w:t>.</w:t>
      </w:r>
      <w:r w:rsidR="0072187F">
        <w:rPr>
          <w:rFonts w:ascii="Verdana" w:hAnsi="Verdana"/>
          <w:sz w:val="20"/>
          <w:szCs w:val="20"/>
        </w:rPr>
        <w:t xml:space="preserve"> O</w:t>
      </w:r>
      <w:r w:rsidR="0072187F" w:rsidRPr="0072187F">
        <w:rPr>
          <w:rFonts w:ascii="Verdana" w:hAnsi="Verdana"/>
          <w:sz w:val="20"/>
          <w:szCs w:val="20"/>
        </w:rPr>
        <w:t>cena formalna dokonywana będzie na bieżąco przez</w:t>
      </w:r>
      <w:r w:rsidRPr="003E7569">
        <w:rPr>
          <w:rFonts w:ascii="Verdana" w:hAnsi="Verdana"/>
          <w:sz w:val="20"/>
          <w:szCs w:val="20"/>
        </w:rPr>
        <w:t xml:space="preserve"> </w:t>
      </w:r>
      <w:r w:rsidR="0072187F">
        <w:rPr>
          <w:rFonts w:ascii="Verdana" w:hAnsi="Verdana"/>
          <w:sz w:val="20"/>
          <w:szCs w:val="20"/>
        </w:rPr>
        <w:t>KOP. Oceny</w:t>
      </w:r>
      <w:r w:rsidRPr="003E7569">
        <w:rPr>
          <w:rFonts w:ascii="Verdana" w:hAnsi="Verdana"/>
          <w:sz w:val="20"/>
          <w:szCs w:val="20"/>
        </w:rPr>
        <w:t xml:space="preserve"> dokonuje</w:t>
      </w:r>
      <w:r w:rsidR="00D712BF">
        <w:rPr>
          <w:rFonts w:ascii="Verdana" w:hAnsi="Verdana"/>
          <w:sz w:val="20"/>
          <w:szCs w:val="20"/>
        </w:rPr>
        <w:t xml:space="preserve"> dwóch oceniających </w:t>
      </w:r>
      <w:r w:rsidRPr="003E7569">
        <w:rPr>
          <w:rFonts w:ascii="Verdana" w:hAnsi="Verdana"/>
          <w:sz w:val="20"/>
          <w:szCs w:val="20"/>
        </w:rPr>
        <w:t>zgodnie z Kartą oceny formalnej</w:t>
      </w:r>
      <w:r w:rsidR="006451D8" w:rsidRPr="003E7569">
        <w:rPr>
          <w:rFonts w:ascii="Verdana" w:hAnsi="Verdana"/>
          <w:sz w:val="20"/>
          <w:szCs w:val="20"/>
        </w:rPr>
        <w:t xml:space="preserve"> stanowiący załącznik nr 21</w:t>
      </w:r>
      <w:r w:rsidR="00821A5C">
        <w:rPr>
          <w:rFonts w:ascii="Verdana" w:hAnsi="Verdana"/>
          <w:sz w:val="20"/>
          <w:szCs w:val="20"/>
        </w:rPr>
        <w:t xml:space="preserve"> do</w:t>
      </w:r>
      <w:r w:rsidR="006451D8" w:rsidRPr="003E7569">
        <w:rPr>
          <w:rFonts w:ascii="Verdana" w:hAnsi="Verdana"/>
          <w:sz w:val="20"/>
          <w:szCs w:val="20"/>
        </w:rPr>
        <w:t xml:space="preserve"> Regulaminu ROWES</w:t>
      </w:r>
      <w:r w:rsidRPr="003E7569">
        <w:rPr>
          <w:rFonts w:ascii="Verdana" w:hAnsi="Verdana"/>
          <w:sz w:val="20"/>
          <w:szCs w:val="20"/>
        </w:rPr>
        <w:t>. Dokonanie oceny potwierdz</w:t>
      </w:r>
      <w:r w:rsidR="00BC5CAF">
        <w:rPr>
          <w:rFonts w:ascii="Verdana" w:hAnsi="Verdana"/>
          <w:sz w:val="20"/>
          <w:szCs w:val="20"/>
        </w:rPr>
        <w:t>one</w:t>
      </w:r>
      <w:r w:rsidRPr="003E7569">
        <w:rPr>
          <w:rFonts w:ascii="Verdana" w:hAnsi="Verdana"/>
          <w:sz w:val="20"/>
          <w:szCs w:val="20"/>
        </w:rPr>
        <w:t xml:space="preserve"> </w:t>
      </w:r>
      <w:r w:rsidR="002A6BD5">
        <w:rPr>
          <w:rFonts w:ascii="Verdana" w:hAnsi="Verdana"/>
          <w:sz w:val="20"/>
          <w:szCs w:val="20"/>
        </w:rPr>
        <w:t xml:space="preserve">zostanie </w:t>
      </w:r>
      <w:r w:rsidRPr="003E7569">
        <w:rPr>
          <w:rFonts w:ascii="Verdana" w:hAnsi="Verdana"/>
          <w:sz w:val="20"/>
          <w:szCs w:val="20"/>
        </w:rPr>
        <w:t>własnoręcznym podpisem.</w:t>
      </w:r>
    </w:p>
    <w:p w:rsidR="00E44343" w:rsidRPr="003E7569" w:rsidRDefault="003A10BE" w:rsidP="003E7569">
      <w:pPr>
        <w:spacing w:after="80" w:line="240" w:lineRule="auto"/>
        <w:jc w:val="both"/>
        <w:rPr>
          <w:rFonts w:ascii="Verdana" w:hAnsi="Verdana"/>
          <w:sz w:val="20"/>
          <w:szCs w:val="20"/>
        </w:rPr>
      </w:pPr>
      <w:r>
        <w:rPr>
          <w:rFonts w:ascii="Verdana" w:hAnsi="Verdana"/>
          <w:sz w:val="20"/>
          <w:szCs w:val="20"/>
        </w:rPr>
        <w:t>2</w:t>
      </w:r>
      <w:r w:rsidR="00E44343" w:rsidRPr="003E7569">
        <w:rPr>
          <w:rFonts w:ascii="Verdana" w:hAnsi="Verdana"/>
          <w:sz w:val="20"/>
          <w:szCs w:val="20"/>
        </w:rPr>
        <w:t>. Błędy formalne w dokumentach niezbędne do przyznania dotacji mogą być jednorazowo poprawiane przez Wnioskodawcę (</w:t>
      </w:r>
      <w:r w:rsidR="006451D8" w:rsidRPr="003E7569">
        <w:rPr>
          <w:rFonts w:ascii="Verdana" w:hAnsi="Verdana"/>
          <w:sz w:val="20"/>
          <w:szCs w:val="20"/>
        </w:rPr>
        <w:t xml:space="preserve">Grupy Inicjatywne, </w:t>
      </w:r>
      <w:r w:rsidR="00E44343" w:rsidRPr="003E7569">
        <w:rPr>
          <w:rFonts w:ascii="Verdana" w:hAnsi="Verdana"/>
          <w:sz w:val="20"/>
          <w:szCs w:val="20"/>
        </w:rPr>
        <w:t xml:space="preserve">Przedsiębiorstwo Społeczne bądź Podmiot Ekonomii Społecznej). O konieczności dokonania poprawy, Wnioskodawca informowany jest pisemnie, niezwłocznie po ich ujawnieniu, </w:t>
      </w:r>
      <w:r w:rsidR="00E44343" w:rsidRPr="00F811AF">
        <w:rPr>
          <w:rFonts w:ascii="Verdana" w:hAnsi="Verdana"/>
          <w:sz w:val="20"/>
          <w:szCs w:val="20"/>
        </w:rPr>
        <w:t>max . do 7 dni</w:t>
      </w:r>
      <w:r w:rsidR="00E44343" w:rsidRPr="003E7569">
        <w:rPr>
          <w:rFonts w:ascii="Verdana" w:hAnsi="Verdana"/>
          <w:sz w:val="20"/>
          <w:szCs w:val="20"/>
        </w:rPr>
        <w:t xml:space="preserve"> od terminu </w:t>
      </w:r>
      <w:r w:rsidR="000104BD">
        <w:rPr>
          <w:rFonts w:ascii="Verdana" w:hAnsi="Verdana"/>
          <w:sz w:val="20"/>
          <w:szCs w:val="20"/>
        </w:rPr>
        <w:t>złożenia wniosku</w:t>
      </w:r>
      <w:r w:rsidR="00E44343" w:rsidRPr="003E7569">
        <w:rPr>
          <w:rFonts w:ascii="Verdana" w:hAnsi="Verdana"/>
          <w:sz w:val="20"/>
          <w:szCs w:val="20"/>
        </w:rPr>
        <w:t>.</w:t>
      </w:r>
    </w:p>
    <w:p w:rsidR="00E44343" w:rsidRPr="003E7569" w:rsidRDefault="003A10BE" w:rsidP="003E7569">
      <w:pPr>
        <w:spacing w:after="80" w:line="240" w:lineRule="auto"/>
        <w:jc w:val="both"/>
        <w:rPr>
          <w:rFonts w:ascii="Verdana" w:hAnsi="Verdana"/>
          <w:sz w:val="20"/>
          <w:szCs w:val="20"/>
        </w:rPr>
      </w:pPr>
      <w:r>
        <w:rPr>
          <w:rFonts w:ascii="Verdana" w:hAnsi="Verdana"/>
          <w:sz w:val="20"/>
          <w:szCs w:val="20"/>
        </w:rPr>
        <w:t>3</w:t>
      </w:r>
      <w:r w:rsidR="00E44343" w:rsidRPr="003E7569">
        <w:rPr>
          <w:rFonts w:ascii="Verdana" w:hAnsi="Verdana"/>
          <w:sz w:val="20"/>
          <w:szCs w:val="20"/>
        </w:rPr>
        <w:t xml:space="preserve">. Wnioskodawca składa poprawione dokumenty do 3 dni od dnia doręczenia pisemnego wezwania do poprawy błędów formalnych w złożonym </w:t>
      </w:r>
      <w:r w:rsidR="00821A5C">
        <w:rPr>
          <w:rFonts w:ascii="Verdana" w:hAnsi="Verdana"/>
          <w:sz w:val="20"/>
          <w:szCs w:val="20"/>
        </w:rPr>
        <w:t>W</w:t>
      </w:r>
      <w:r w:rsidR="00E44343" w:rsidRPr="003E7569">
        <w:rPr>
          <w:rFonts w:ascii="Verdana" w:hAnsi="Verdana"/>
          <w:sz w:val="20"/>
          <w:szCs w:val="20"/>
        </w:rPr>
        <w:t>niosku o przyznanie jednorazowej dotacji i wsparcia pomostowego.</w:t>
      </w:r>
    </w:p>
    <w:p w:rsidR="00E44343" w:rsidRDefault="003A10BE" w:rsidP="003E7569">
      <w:pPr>
        <w:spacing w:after="80" w:line="240" w:lineRule="auto"/>
        <w:jc w:val="both"/>
        <w:rPr>
          <w:rFonts w:ascii="Verdana" w:hAnsi="Verdana"/>
          <w:sz w:val="20"/>
          <w:szCs w:val="20"/>
        </w:rPr>
      </w:pPr>
      <w:r>
        <w:rPr>
          <w:rFonts w:ascii="Verdana" w:hAnsi="Verdana"/>
          <w:sz w:val="20"/>
          <w:szCs w:val="20"/>
        </w:rPr>
        <w:t>4</w:t>
      </w:r>
      <w:r w:rsidR="00E44343" w:rsidRPr="003E7569">
        <w:rPr>
          <w:rFonts w:ascii="Verdana" w:hAnsi="Verdana"/>
          <w:sz w:val="20"/>
          <w:szCs w:val="20"/>
        </w:rPr>
        <w:t>. Brak złożenia poprawionych dokumentów w wyznaczonym terminie lub złożenie dokumentów które nadal zawierają błędy skutkowało będzie odrzuceniem wniosku z przyczyn formalnych.</w:t>
      </w:r>
    </w:p>
    <w:p w:rsidR="00E44343" w:rsidRPr="003E7569" w:rsidRDefault="003A10BE" w:rsidP="003E7569">
      <w:pPr>
        <w:spacing w:after="80" w:line="240" w:lineRule="auto"/>
        <w:jc w:val="both"/>
        <w:rPr>
          <w:rFonts w:ascii="Verdana" w:hAnsi="Verdana"/>
          <w:sz w:val="20"/>
          <w:szCs w:val="20"/>
        </w:rPr>
      </w:pPr>
      <w:r>
        <w:rPr>
          <w:rFonts w:ascii="Verdana" w:hAnsi="Verdana"/>
          <w:sz w:val="20"/>
          <w:szCs w:val="20"/>
        </w:rPr>
        <w:t>5</w:t>
      </w:r>
      <w:r w:rsidR="00E44343" w:rsidRPr="003E7569">
        <w:rPr>
          <w:rFonts w:ascii="Verdana" w:hAnsi="Verdana"/>
          <w:sz w:val="20"/>
          <w:szCs w:val="20"/>
        </w:rPr>
        <w:t>. Do oceny merytorycznej trafiają tylko te wnioski, które otrz</w:t>
      </w:r>
      <w:r w:rsidR="00F811AF">
        <w:rPr>
          <w:rFonts w:ascii="Verdana" w:hAnsi="Verdana"/>
          <w:sz w:val="20"/>
          <w:szCs w:val="20"/>
        </w:rPr>
        <w:t xml:space="preserve">ymały pozytywną ocenę formalną. </w:t>
      </w:r>
      <w:r w:rsidR="00E44343" w:rsidRPr="003E7569">
        <w:rPr>
          <w:rFonts w:ascii="Verdana" w:hAnsi="Verdana"/>
          <w:sz w:val="20"/>
          <w:szCs w:val="20"/>
        </w:rPr>
        <w:t>Ocena merytoryczna dokonywana jest do 7 dni od daty zakończenia oceny formalnej.</w:t>
      </w:r>
    </w:p>
    <w:p w:rsidR="00E44343" w:rsidRPr="003E7569" w:rsidRDefault="003A10BE" w:rsidP="003E7569">
      <w:pPr>
        <w:spacing w:after="80" w:line="240" w:lineRule="auto"/>
        <w:jc w:val="both"/>
        <w:rPr>
          <w:rFonts w:ascii="Verdana" w:hAnsi="Verdana"/>
          <w:sz w:val="20"/>
          <w:szCs w:val="20"/>
        </w:rPr>
      </w:pPr>
      <w:r>
        <w:rPr>
          <w:rFonts w:ascii="Verdana" w:hAnsi="Verdana"/>
          <w:sz w:val="20"/>
          <w:szCs w:val="20"/>
        </w:rPr>
        <w:t>6</w:t>
      </w:r>
      <w:r w:rsidR="00E44343" w:rsidRPr="003E7569">
        <w:rPr>
          <w:rFonts w:ascii="Verdana" w:hAnsi="Verdana"/>
          <w:sz w:val="20"/>
          <w:szCs w:val="20"/>
        </w:rPr>
        <w:t>. Każdy wniosek oceniany jest przez 2 osoby losowo wybrane</w:t>
      </w:r>
      <w:r w:rsidR="00821A5C">
        <w:rPr>
          <w:rFonts w:ascii="Verdana" w:hAnsi="Verdana"/>
          <w:sz w:val="20"/>
          <w:szCs w:val="20"/>
        </w:rPr>
        <w:t xml:space="preserve"> </w:t>
      </w:r>
      <w:r w:rsidR="00E44343" w:rsidRPr="003E7569">
        <w:rPr>
          <w:rFonts w:ascii="Verdana" w:hAnsi="Verdana"/>
          <w:sz w:val="20"/>
          <w:szCs w:val="20"/>
        </w:rPr>
        <w:t xml:space="preserve"> przez Przewodniczącego lub jego Zastępcę, spośród osób, których wiedza i posiadane kwalifikacje zawodowe umożliwiają właściwą ocenę wniosku. Końcowa ocena punktowa wniosku stanowi średnią arytmetyczną ocen dokonanych przez wyżej wymienione osoby.</w:t>
      </w:r>
    </w:p>
    <w:p w:rsidR="00E44343" w:rsidRPr="003E7569" w:rsidRDefault="003A10BE" w:rsidP="003E7569">
      <w:pPr>
        <w:spacing w:after="80" w:line="240" w:lineRule="auto"/>
        <w:jc w:val="both"/>
        <w:rPr>
          <w:rFonts w:ascii="Verdana" w:hAnsi="Verdana"/>
          <w:sz w:val="20"/>
          <w:szCs w:val="20"/>
        </w:rPr>
      </w:pPr>
      <w:r>
        <w:rPr>
          <w:rFonts w:ascii="Verdana" w:hAnsi="Verdana"/>
          <w:sz w:val="20"/>
          <w:szCs w:val="20"/>
        </w:rPr>
        <w:t>7</w:t>
      </w:r>
      <w:r w:rsidR="00F811AF">
        <w:rPr>
          <w:rFonts w:ascii="Verdana" w:hAnsi="Verdana"/>
          <w:sz w:val="20"/>
          <w:szCs w:val="20"/>
        </w:rPr>
        <w:t xml:space="preserve">. </w:t>
      </w:r>
      <w:r w:rsidR="00E44343" w:rsidRPr="003E7569">
        <w:rPr>
          <w:rFonts w:ascii="Verdana" w:hAnsi="Verdana"/>
          <w:sz w:val="20"/>
          <w:szCs w:val="20"/>
        </w:rPr>
        <w:t xml:space="preserve">Oceny merytorycznej </w:t>
      </w:r>
      <w:r w:rsidR="006451D8" w:rsidRPr="003E7569">
        <w:rPr>
          <w:rFonts w:ascii="Verdana" w:hAnsi="Verdana"/>
          <w:sz w:val="20"/>
          <w:szCs w:val="20"/>
        </w:rPr>
        <w:t xml:space="preserve">stanowiący załącznik nr 22 Regulaminu ROWES </w:t>
      </w:r>
      <w:r w:rsidR="00E44343" w:rsidRPr="003E7569">
        <w:rPr>
          <w:rFonts w:ascii="Verdana" w:hAnsi="Verdana"/>
          <w:sz w:val="20"/>
          <w:szCs w:val="20"/>
        </w:rPr>
        <w:t>dokonuje się przy pomocy: Karty oceny m</w:t>
      </w:r>
      <w:r w:rsidR="000104BD">
        <w:rPr>
          <w:rFonts w:ascii="Verdana" w:hAnsi="Verdana"/>
          <w:sz w:val="20"/>
          <w:szCs w:val="20"/>
        </w:rPr>
        <w:t>erytorycznej wniosku zawierający</w:t>
      </w:r>
      <w:r w:rsidR="00E44343" w:rsidRPr="003E7569">
        <w:rPr>
          <w:rFonts w:ascii="Verdana" w:hAnsi="Verdana"/>
          <w:sz w:val="20"/>
          <w:szCs w:val="20"/>
        </w:rPr>
        <w:t xml:space="preserve"> szczegółowe uzasadnienie przyznanej oceny punktowej.</w:t>
      </w:r>
    </w:p>
    <w:p w:rsidR="0072187F" w:rsidRPr="003E7569" w:rsidRDefault="003A10BE" w:rsidP="0072187F">
      <w:pPr>
        <w:spacing w:after="80" w:line="240" w:lineRule="auto"/>
        <w:jc w:val="both"/>
        <w:rPr>
          <w:rFonts w:ascii="Verdana" w:hAnsi="Verdana"/>
          <w:sz w:val="20"/>
          <w:szCs w:val="20"/>
        </w:rPr>
      </w:pPr>
      <w:r>
        <w:rPr>
          <w:rFonts w:ascii="Verdana" w:hAnsi="Verdana"/>
          <w:sz w:val="20"/>
          <w:szCs w:val="20"/>
        </w:rPr>
        <w:t>8</w:t>
      </w:r>
      <w:r w:rsidR="00E44343" w:rsidRPr="003E7569">
        <w:rPr>
          <w:rFonts w:ascii="Verdana" w:hAnsi="Verdana"/>
          <w:sz w:val="20"/>
          <w:szCs w:val="20"/>
        </w:rPr>
        <w:t>. W trakcie oceny przez KOP może wystąpić konieczność wyjaśnienia treści Biznesplanu przez Wnioskodawcę.</w:t>
      </w:r>
      <w:r w:rsidR="006451D8" w:rsidRPr="003E7569">
        <w:rPr>
          <w:rFonts w:ascii="Verdana" w:hAnsi="Verdana"/>
          <w:sz w:val="20"/>
          <w:szCs w:val="20"/>
        </w:rPr>
        <w:t xml:space="preserve"> </w:t>
      </w:r>
      <w:r w:rsidR="0072187F" w:rsidRPr="0072187F">
        <w:rPr>
          <w:rFonts w:ascii="Verdana" w:hAnsi="Verdana"/>
          <w:sz w:val="20"/>
          <w:szCs w:val="20"/>
        </w:rPr>
        <w:t xml:space="preserve">Członkowie Komisji, którzy oceniali dany wniosek, wypracowują w tym przypadku wspólne stanowisko i zapisują ustalenia w </w:t>
      </w:r>
      <w:r w:rsidR="00821A5C">
        <w:rPr>
          <w:rFonts w:ascii="Verdana" w:hAnsi="Verdana"/>
          <w:sz w:val="20"/>
          <w:szCs w:val="20"/>
        </w:rPr>
        <w:t>protokole</w:t>
      </w:r>
      <w:r w:rsidR="0072187F" w:rsidRPr="0072187F">
        <w:rPr>
          <w:rFonts w:ascii="Verdana" w:hAnsi="Verdana"/>
          <w:sz w:val="20"/>
          <w:szCs w:val="20"/>
        </w:rPr>
        <w:t>. Następnie ustalenia te są przekazywane wnioskodawcy z prośb</w:t>
      </w:r>
      <w:r w:rsidR="0072187F">
        <w:rPr>
          <w:rFonts w:ascii="Verdana" w:hAnsi="Verdana"/>
          <w:sz w:val="20"/>
          <w:szCs w:val="20"/>
        </w:rPr>
        <w:t xml:space="preserve">ą o dokonanie stosownej korekty </w:t>
      </w:r>
      <w:r w:rsidR="0072187F" w:rsidRPr="0072187F">
        <w:rPr>
          <w:rFonts w:ascii="Verdana" w:hAnsi="Verdana"/>
          <w:sz w:val="20"/>
          <w:szCs w:val="20"/>
        </w:rPr>
        <w:t>w treści wniosku. Informację na temat dopuszczonej k</w:t>
      </w:r>
      <w:r w:rsidR="000B1F1B">
        <w:rPr>
          <w:rFonts w:ascii="Verdana" w:hAnsi="Verdana"/>
          <w:sz w:val="20"/>
          <w:szCs w:val="20"/>
        </w:rPr>
        <w:t>orek</w:t>
      </w:r>
      <w:r w:rsidR="00174DE4">
        <w:rPr>
          <w:rFonts w:ascii="Verdana" w:hAnsi="Verdana"/>
          <w:sz w:val="20"/>
          <w:szCs w:val="20"/>
        </w:rPr>
        <w:t>ty</w:t>
      </w:r>
      <w:r w:rsidR="0072187F">
        <w:rPr>
          <w:rFonts w:ascii="Verdana" w:hAnsi="Verdana"/>
          <w:sz w:val="20"/>
          <w:szCs w:val="20"/>
        </w:rPr>
        <w:t xml:space="preserve"> wniosku należy zamieścić </w:t>
      </w:r>
      <w:r w:rsidR="0072187F" w:rsidRPr="0072187F">
        <w:rPr>
          <w:rFonts w:ascii="Verdana" w:hAnsi="Verdana"/>
          <w:sz w:val="20"/>
          <w:szCs w:val="20"/>
        </w:rPr>
        <w:t>w protokole z posiedzenia Komisji.</w:t>
      </w:r>
      <w:r w:rsidR="000B1F1B" w:rsidRPr="000B1F1B">
        <w:t xml:space="preserve"> </w:t>
      </w:r>
      <w:r w:rsidR="000B1F1B" w:rsidRPr="000B1F1B">
        <w:rPr>
          <w:rFonts w:ascii="Verdana" w:hAnsi="Verdana"/>
          <w:sz w:val="20"/>
          <w:szCs w:val="20"/>
        </w:rPr>
        <w:t>Wnioskodawca odpowiada mailowo/pisemnie w terminie nie dłuższym niż 2 dni. W przypadku braku odpowiedzi na wezwanie lub złożenia wyjaśnień, które nadal zawierają błędy lub są niejasne wniosek zostanie oceniony w oparciu o posiadane przez KOP dokumenty i wyjaśnienia.</w:t>
      </w:r>
      <w:r w:rsidR="000B1F1B" w:rsidRPr="000B1F1B">
        <w:t xml:space="preserve"> </w:t>
      </w:r>
      <w:r w:rsidR="000B1F1B" w:rsidRPr="000B1F1B">
        <w:rPr>
          <w:rFonts w:ascii="Verdana" w:hAnsi="Verdana"/>
          <w:sz w:val="20"/>
          <w:szCs w:val="20"/>
        </w:rPr>
        <w:t>Poprawa wniosku podczas oceny merytorycznej może obejmować wyłącznie punkty wskazane przez oceniających.</w:t>
      </w:r>
    </w:p>
    <w:p w:rsidR="007A0476" w:rsidRDefault="007A0476" w:rsidP="003E7569">
      <w:pPr>
        <w:spacing w:after="80" w:line="240" w:lineRule="auto"/>
        <w:jc w:val="both"/>
        <w:rPr>
          <w:rFonts w:ascii="Verdana" w:hAnsi="Verdana"/>
          <w:sz w:val="20"/>
          <w:szCs w:val="20"/>
        </w:rPr>
      </w:pPr>
    </w:p>
    <w:p w:rsidR="00AB688D" w:rsidRDefault="00AB688D" w:rsidP="003E7569">
      <w:pPr>
        <w:spacing w:after="80" w:line="240" w:lineRule="auto"/>
        <w:jc w:val="both"/>
        <w:rPr>
          <w:rFonts w:ascii="Verdana" w:hAnsi="Verdana"/>
          <w:sz w:val="20"/>
          <w:szCs w:val="20"/>
        </w:rPr>
      </w:pPr>
    </w:p>
    <w:p w:rsidR="004C1B67" w:rsidRDefault="003A10BE" w:rsidP="003E7569">
      <w:pPr>
        <w:spacing w:after="80" w:line="240" w:lineRule="auto"/>
        <w:jc w:val="both"/>
        <w:rPr>
          <w:rFonts w:ascii="Verdana" w:hAnsi="Verdana"/>
          <w:sz w:val="20"/>
          <w:szCs w:val="20"/>
        </w:rPr>
      </w:pPr>
      <w:r>
        <w:rPr>
          <w:rFonts w:ascii="Verdana" w:hAnsi="Verdana"/>
          <w:sz w:val="20"/>
          <w:szCs w:val="20"/>
        </w:rPr>
        <w:t>9</w:t>
      </w:r>
      <w:r w:rsidR="00E44343" w:rsidRPr="003E7569">
        <w:rPr>
          <w:rFonts w:ascii="Verdana" w:hAnsi="Verdana"/>
          <w:sz w:val="20"/>
          <w:szCs w:val="20"/>
        </w:rPr>
        <w:t>. KOP dokonuje oceny Biznesplanu zgodnie z</w:t>
      </w:r>
      <w:r w:rsidR="004C1B67">
        <w:rPr>
          <w:rFonts w:ascii="Verdana" w:hAnsi="Verdana"/>
          <w:sz w:val="20"/>
          <w:szCs w:val="20"/>
        </w:rPr>
        <w:t xml:space="preserve"> następującymi kryteriami:</w:t>
      </w:r>
      <w:r w:rsidR="00E44343" w:rsidRPr="003E7569">
        <w:rPr>
          <w:rFonts w:ascii="Verdana" w:hAnsi="Verdana"/>
          <w:sz w:val="20"/>
          <w:szCs w:val="20"/>
        </w:rPr>
        <w:t xml:space="preserve"> </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7540"/>
        <w:gridCol w:w="1208"/>
      </w:tblGrid>
      <w:tr w:rsidR="004C1B67" w:rsidRPr="00A82611" w:rsidTr="003D3720">
        <w:trPr>
          <w:trHeight w:val="244"/>
        </w:trPr>
        <w:tc>
          <w:tcPr>
            <w:tcW w:w="0" w:type="auto"/>
            <w:shd w:val="clear" w:color="auto" w:fill="BFBFBF" w:themeFill="background1" w:themeFillShade="BF"/>
            <w:vAlign w:val="center"/>
          </w:tcPr>
          <w:p w:rsidR="004C1B67" w:rsidRPr="00A82611" w:rsidRDefault="004C1B67" w:rsidP="003D3720">
            <w:pPr>
              <w:autoSpaceDE w:val="0"/>
              <w:spacing w:after="0" w:line="23" w:lineRule="atLeast"/>
              <w:rPr>
                <w:rFonts w:eastAsia="Calibri" w:cs="Calibri"/>
                <w:color w:val="000000"/>
              </w:rPr>
            </w:pPr>
            <w:r w:rsidRPr="00A82611">
              <w:rPr>
                <w:rFonts w:eastAsia="Calibri" w:cs="Calibri"/>
                <w:b/>
                <w:bCs/>
                <w:color w:val="000000"/>
              </w:rPr>
              <w:lastRenderedPageBreak/>
              <w:t xml:space="preserve">L.p. </w:t>
            </w:r>
          </w:p>
        </w:tc>
        <w:tc>
          <w:tcPr>
            <w:tcW w:w="0" w:type="auto"/>
            <w:shd w:val="clear" w:color="auto" w:fill="BFBFBF" w:themeFill="background1" w:themeFillShade="BF"/>
            <w:vAlign w:val="center"/>
          </w:tcPr>
          <w:p w:rsidR="004C1B67" w:rsidRPr="00A82611" w:rsidRDefault="004C1B67" w:rsidP="003D3720">
            <w:pPr>
              <w:autoSpaceDE w:val="0"/>
              <w:spacing w:after="0" w:line="23" w:lineRule="atLeast"/>
              <w:ind w:left="-250" w:firstLine="250"/>
              <w:jc w:val="center"/>
              <w:rPr>
                <w:rFonts w:eastAsia="Calibri" w:cs="Calibri"/>
                <w:b/>
                <w:bCs/>
                <w:color w:val="000000"/>
              </w:rPr>
            </w:pPr>
            <w:r w:rsidRPr="00A82611">
              <w:rPr>
                <w:rFonts w:eastAsia="Calibri" w:cs="Calibri"/>
                <w:b/>
                <w:bCs/>
                <w:color w:val="000000"/>
              </w:rPr>
              <w:t>Kryterium</w:t>
            </w:r>
          </w:p>
        </w:tc>
        <w:tc>
          <w:tcPr>
            <w:tcW w:w="0" w:type="auto"/>
            <w:shd w:val="clear" w:color="auto" w:fill="BFBFBF" w:themeFill="background1" w:themeFillShade="BF"/>
          </w:tcPr>
          <w:p w:rsidR="004C1B67" w:rsidRPr="00A82611" w:rsidRDefault="004C1B67" w:rsidP="003D3720">
            <w:pPr>
              <w:autoSpaceDE w:val="0"/>
              <w:spacing w:after="0" w:line="23" w:lineRule="atLeast"/>
              <w:jc w:val="center"/>
            </w:pPr>
            <w:r w:rsidRPr="00A82611">
              <w:rPr>
                <w:rFonts w:eastAsia="Calibri" w:cs="Calibri"/>
                <w:b/>
                <w:bCs/>
                <w:color w:val="000000"/>
              </w:rPr>
              <w:t>Max. liczba punktów</w:t>
            </w:r>
          </w:p>
        </w:tc>
      </w:tr>
      <w:tr w:rsidR="004C1B67" w:rsidRPr="00A82611" w:rsidTr="003D3720">
        <w:trPr>
          <w:trHeight w:val="378"/>
        </w:trPr>
        <w:tc>
          <w:tcPr>
            <w:tcW w:w="0" w:type="auto"/>
            <w:shd w:val="clear" w:color="auto" w:fill="auto"/>
          </w:tcPr>
          <w:p w:rsidR="004C1B67" w:rsidRPr="00A82611" w:rsidRDefault="004C1B67" w:rsidP="003D3720">
            <w:pPr>
              <w:autoSpaceDE w:val="0"/>
              <w:spacing w:after="0" w:line="23" w:lineRule="atLeast"/>
              <w:rPr>
                <w:rFonts w:eastAsia="Calibri" w:cs="Calibri"/>
                <w:b/>
                <w:color w:val="000000"/>
              </w:rPr>
            </w:pPr>
            <w:r w:rsidRPr="00A82611">
              <w:rPr>
                <w:rFonts w:eastAsia="Calibri" w:cs="Calibri"/>
                <w:b/>
                <w:color w:val="000000"/>
              </w:rPr>
              <w:t>I.</w:t>
            </w:r>
          </w:p>
        </w:tc>
        <w:tc>
          <w:tcPr>
            <w:tcW w:w="0" w:type="auto"/>
            <w:shd w:val="clear" w:color="auto" w:fill="auto"/>
          </w:tcPr>
          <w:p w:rsidR="004C1B67" w:rsidRPr="00A82611" w:rsidRDefault="004C1B67" w:rsidP="003D3720">
            <w:pPr>
              <w:autoSpaceDE w:val="0"/>
              <w:spacing w:after="0" w:line="23" w:lineRule="atLeast"/>
              <w:rPr>
                <w:rFonts w:eastAsia="Calibri" w:cs="Calibri"/>
                <w:b/>
                <w:bCs/>
                <w:color w:val="000000"/>
              </w:rPr>
            </w:pPr>
            <w:r w:rsidRPr="00A82611">
              <w:rPr>
                <w:rFonts w:eastAsia="Calibri" w:cs="Calibri"/>
                <w:b/>
                <w:bCs/>
                <w:color w:val="000000"/>
              </w:rPr>
              <w:t>POMYSŁ NA BIZNES – ANALIZA MARKETINGOWA</w:t>
            </w:r>
          </w:p>
        </w:tc>
        <w:tc>
          <w:tcPr>
            <w:tcW w:w="0" w:type="auto"/>
            <w:shd w:val="clear" w:color="auto" w:fill="auto"/>
          </w:tcPr>
          <w:p w:rsidR="004C1B67" w:rsidRPr="00A82611" w:rsidRDefault="004C1B67" w:rsidP="003D3720">
            <w:pPr>
              <w:autoSpaceDE w:val="0"/>
              <w:spacing w:after="0" w:line="23" w:lineRule="atLeast"/>
              <w:jc w:val="center"/>
            </w:pPr>
            <w:r w:rsidRPr="00A82611">
              <w:rPr>
                <w:rFonts w:eastAsia="Calibri" w:cs="Calibri"/>
                <w:b/>
                <w:bCs/>
                <w:color w:val="000000"/>
              </w:rPr>
              <w:t>30</w:t>
            </w:r>
          </w:p>
        </w:tc>
      </w:tr>
      <w:tr w:rsidR="004C1B67" w:rsidRPr="00A82611" w:rsidTr="003D3720">
        <w:trPr>
          <w:trHeight w:val="636"/>
        </w:trPr>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1. </w:t>
            </w:r>
          </w:p>
        </w:tc>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Produkt – racjonalne oszacowanie produktów/usług oraz możliwość realizacji ich sprzedaży </w:t>
            </w:r>
          </w:p>
        </w:tc>
        <w:tc>
          <w:tcPr>
            <w:tcW w:w="0" w:type="auto"/>
            <w:shd w:val="clear" w:color="auto" w:fill="auto"/>
            <w:vAlign w:val="center"/>
          </w:tcPr>
          <w:p w:rsidR="004C1B67" w:rsidRPr="00A82611" w:rsidRDefault="004C1B67" w:rsidP="003D3720">
            <w:pPr>
              <w:autoSpaceDE w:val="0"/>
              <w:spacing w:after="0" w:line="23" w:lineRule="atLeast"/>
              <w:jc w:val="center"/>
            </w:pPr>
            <w:r>
              <w:rPr>
                <w:rFonts w:eastAsia="Calibri" w:cs="Calibri"/>
                <w:color w:val="000000"/>
              </w:rPr>
              <w:t>7</w:t>
            </w:r>
          </w:p>
        </w:tc>
      </w:tr>
      <w:tr w:rsidR="004C1B67" w:rsidRPr="00A82611" w:rsidTr="003D3720">
        <w:trPr>
          <w:trHeight w:val="605"/>
        </w:trPr>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2. </w:t>
            </w:r>
          </w:p>
        </w:tc>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Klienci i rynek – racjonalność oszacowania potencjału liczby klientów, wielkości planowanej sprzedaży, analiza potrzeb, racjonalność oszacowania cen sprzedaży </w:t>
            </w:r>
          </w:p>
        </w:tc>
        <w:tc>
          <w:tcPr>
            <w:tcW w:w="0" w:type="auto"/>
            <w:shd w:val="clear" w:color="auto" w:fill="auto"/>
            <w:vAlign w:val="center"/>
          </w:tcPr>
          <w:p w:rsidR="004C1B67" w:rsidRPr="00A82611" w:rsidRDefault="004C1B67" w:rsidP="003D3720">
            <w:pPr>
              <w:autoSpaceDE w:val="0"/>
              <w:spacing w:after="0" w:line="23" w:lineRule="atLeast"/>
              <w:jc w:val="center"/>
            </w:pPr>
            <w:r w:rsidRPr="00A82611">
              <w:t>8</w:t>
            </w:r>
          </w:p>
        </w:tc>
      </w:tr>
      <w:tr w:rsidR="004C1B67" w:rsidRPr="00A82611" w:rsidTr="003D3720">
        <w:trPr>
          <w:trHeight w:val="701"/>
        </w:trPr>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3. </w:t>
            </w:r>
          </w:p>
        </w:tc>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Główni konkurenci – ocena konkurencyjności produktu/usługi w odniesieniu do rynku planowanej sprzedaży, stopień identyfikacji otoczenia konkurencyjnego </w:t>
            </w:r>
          </w:p>
        </w:tc>
        <w:tc>
          <w:tcPr>
            <w:tcW w:w="0" w:type="auto"/>
            <w:shd w:val="clear" w:color="auto" w:fill="auto"/>
            <w:vAlign w:val="center"/>
          </w:tcPr>
          <w:p w:rsidR="004C1B67" w:rsidRPr="00A82611" w:rsidRDefault="004C1B67" w:rsidP="003D3720">
            <w:pPr>
              <w:autoSpaceDE w:val="0"/>
              <w:spacing w:after="0" w:line="23" w:lineRule="atLeast"/>
              <w:jc w:val="center"/>
            </w:pPr>
            <w:r>
              <w:t>5</w:t>
            </w:r>
          </w:p>
        </w:tc>
      </w:tr>
      <w:tr w:rsidR="004C1B67" w:rsidRPr="00A82611" w:rsidTr="003D3720">
        <w:trPr>
          <w:trHeight w:val="400"/>
        </w:trPr>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4. </w:t>
            </w:r>
          </w:p>
        </w:tc>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Dystrybucja i promocja – przemyślna strategia marketingowa produktu/usługi </w:t>
            </w:r>
          </w:p>
        </w:tc>
        <w:tc>
          <w:tcPr>
            <w:tcW w:w="0" w:type="auto"/>
            <w:shd w:val="clear" w:color="auto" w:fill="auto"/>
            <w:vAlign w:val="center"/>
          </w:tcPr>
          <w:p w:rsidR="004C1B67" w:rsidRPr="00A82611" w:rsidRDefault="004C1B67" w:rsidP="003D3720">
            <w:pPr>
              <w:autoSpaceDE w:val="0"/>
              <w:spacing w:after="0" w:line="23" w:lineRule="atLeast"/>
              <w:jc w:val="center"/>
            </w:pPr>
            <w:r w:rsidRPr="00A82611">
              <w:rPr>
                <w:rFonts w:eastAsia="Calibri" w:cs="Calibri"/>
                <w:color w:val="000000"/>
              </w:rPr>
              <w:t>5</w:t>
            </w:r>
          </w:p>
        </w:tc>
      </w:tr>
      <w:tr w:rsidR="004C1B67" w:rsidRPr="00A82611" w:rsidTr="003D3720">
        <w:trPr>
          <w:trHeight w:val="1438"/>
        </w:trPr>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5. </w:t>
            </w:r>
          </w:p>
        </w:tc>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Tworzenie nowych miejsc pracy i nowych PS w kluczowych sferach rozwojowych wskazanych w Działaniu 1.4 KPRES, tj. zrównoważony rozwój, solidarność pokoleń, polityka rodzinna, turystyka społeczna, budownictwo społeczne, lokalne produkty kulturowe oraz w kierunkach rozwoju określonych w strategii rozwoju województwa i LPRES oraz ocena warto</w:t>
            </w:r>
            <w:r>
              <w:rPr>
                <w:rFonts w:eastAsia="Calibri" w:cs="Calibri"/>
                <w:color w:val="000000"/>
              </w:rPr>
              <w:t>ści społecznej przedsięwzięcia</w:t>
            </w:r>
          </w:p>
        </w:tc>
        <w:tc>
          <w:tcPr>
            <w:tcW w:w="0" w:type="auto"/>
            <w:shd w:val="clear" w:color="auto" w:fill="auto"/>
            <w:vAlign w:val="center"/>
          </w:tcPr>
          <w:p w:rsidR="004C1B67" w:rsidRPr="00A82611" w:rsidRDefault="004C1B67" w:rsidP="003D3720">
            <w:pPr>
              <w:autoSpaceDE w:val="0"/>
              <w:spacing w:after="0" w:line="23" w:lineRule="atLeast"/>
              <w:jc w:val="center"/>
            </w:pPr>
            <w:r w:rsidRPr="00A82611">
              <w:rPr>
                <w:rFonts w:eastAsia="Calibri" w:cs="Calibri"/>
                <w:color w:val="000000"/>
              </w:rPr>
              <w:t>5</w:t>
            </w:r>
          </w:p>
        </w:tc>
      </w:tr>
      <w:tr w:rsidR="004C1B67" w:rsidRPr="00A82611" w:rsidTr="003D3720">
        <w:trPr>
          <w:trHeight w:val="348"/>
        </w:trPr>
        <w:tc>
          <w:tcPr>
            <w:tcW w:w="0" w:type="auto"/>
            <w:shd w:val="clear" w:color="auto" w:fill="auto"/>
          </w:tcPr>
          <w:p w:rsidR="004C1B67" w:rsidRPr="00A82611" w:rsidRDefault="004C1B67" w:rsidP="003D3720">
            <w:pPr>
              <w:autoSpaceDE w:val="0"/>
              <w:spacing w:after="0" w:line="23" w:lineRule="atLeast"/>
              <w:rPr>
                <w:rFonts w:eastAsia="Calibri" w:cs="Calibri"/>
                <w:b/>
                <w:color w:val="000000"/>
              </w:rPr>
            </w:pPr>
            <w:r w:rsidRPr="00A82611">
              <w:rPr>
                <w:rFonts w:eastAsia="Calibri" w:cs="Calibri"/>
                <w:b/>
                <w:color w:val="000000"/>
              </w:rPr>
              <w:t xml:space="preserve">II. </w:t>
            </w:r>
          </w:p>
        </w:tc>
        <w:tc>
          <w:tcPr>
            <w:tcW w:w="0" w:type="auto"/>
            <w:shd w:val="clear" w:color="auto" w:fill="auto"/>
          </w:tcPr>
          <w:p w:rsidR="004C1B67" w:rsidRPr="00A82611" w:rsidRDefault="004C1B67" w:rsidP="003D3720">
            <w:pPr>
              <w:autoSpaceDE w:val="0"/>
              <w:spacing w:after="0" w:line="23" w:lineRule="atLeast"/>
              <w:rPr>
                <w:rFonts w:eastAsia="Calibri" w:cs="Calibri"/>
                <w:b/>
                <w:bCs/>
                <w:color w:val="000000"/>
              </w:rPr>
            </w:pPr>
            <w:r w:rsidRPr="00A82611">
              <w:rPr>
                <w:rFonts w:eastAsia="Calibri" w:cs="Calibri"/>
                <w:b/>
                <w:bCs/>
                <w:color w:val="000000"/>
              </w:rPr>
              <w:t>POTENCJAŁ WNIOSKODAWCY</w:t>
            </w:r>
          </w:p>
        </w:tc>
        <w:tc>
          <w:tcPr>
            <w:tcW w:w="0" w:type="auto"/>
            <w:shd w:val="clear" w:color="auto" w:fill="auto"/>
            <w:vAlign w:val="center"/>
          </w:tcPr>
          <w:p w:rsidR="004C1B67" w:rsidRPr="00A82611" w:rsidRDefault="004C1B67" w:rsidP="003D3720">
            <w:pPr>
              <w:autoSpaceDE w:val="0"/>
              <w:spacing w:after="0" w:line="23" w:lineRule="atLeast"/>
              <w:jc w:val="center"/>
            </w:pPr>
            <w:r w:rsidRPr="00A82611">
              <w:rPr>
                <w:rFonts w:eastAsia="Calibri" w:cs="Calibri"/>
                <w:b/>
                <w:bCs/>
                <w:color w:val="000000"/>
              </w:rPr>
              <w:t>20</w:t>
            </w:r>
          </w:p>
        </w:tc>
      </w:tr>
      <w:tr w:rsidR="004C1B67" w:rsidRPr="00A82611" w:rsidTr="003D3720">
        <w:trPr>
          <w:trHeight w:val="915"/>
        </w:trPr>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1. </w:t>
            </w:r>
          </w:p>
        </w:tc>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Potencjał osobowy, kompetencyjny, kwalifikacyjny – </w:t>
            </w:r>
            <w:r>
              <w:rPr>
                <w:rFonts w:eastAsia="Calibri" w:cs="Calibri"/>
                <w:color w:val="000000"/>
              </w:rPr>
              <w:t>W</w:t>
            </w:r>
            <w:r w:rsidRPr="00A82611">
              <w:rPr>
                <w:rFonts w:eastAsia="Calibri" w:cs="Calibri"/>
                <w:color w:val="000000"/>
              </w:rPr>
              <w:t>nioskodawca dysponuje kapitałem kompetency</w:t>
            </w:r>
            <w:r>
              <w:rPr>
                <w:rFonts w:eastAsia="Calibri" w:cs="Calibri"/>
                <w:color w:val="000000"/>
              </w:rPr>
              <w:t>jnym do wdrożenia i realizacji Przedsiębiorstwa S</w:t>
            </w:r>
            <w:r w:rsidRPr="00A82611">
              <w:rPr>
                <w:rFonts w:eastAsia="Calibri" w:cs="Calibri"/>
                <w:color w:val="000000"/>
              </w:rPr>
              <w:t xml:space="preserve">połecznego </w:t>
            </w:r>
          </w:p>
        </w:tc>
        <w:tc>
          <w:tcPr>
            <w:tcW w:w="0" w:type="auto"/>
            <w:shd w:val="clear" w:color="auto" w:fill="auto"/>
            <w:vAlign w:val="center"/>
          </w:tcPr>
          <w:p w:rsidR="004C1B67" w:rsidRPr="00A82611" w:rsidRDefault="004C1B67" w:rsidP="003D3720">
            <w:pPr>
              <w:autoSpaceDE w:val="0"/>
              <w:spacing w:after="0" w:line="23" w:lineRule="atLeast"/>
              <w:jc w:val="center"/>
            </w:pPr>
            <w:r w:rsidRPr="00A82611">
              <w:rPr>
                <w:rFonts w:eastAsia="Calibri" w:cs="Calibri"/>
                <w:color w:val="000000"/>
              </w:rPr>
              <w:t>10</w:t>
            </w:r>
          </w:p>
        </w:tc>
      </w:tr>
      <w:tr w:rsidR="004C1B67" w:rsidRPr="00A82611" w:rsidTr="003D3720">
        <w:trPr>
          <w:trHeight w:val="840"/>
        </w:trPr>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2. </w:t>
            </w:r>
          </w:p>
        </w:tc>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Potencjał techni</w:t>
            </w:r>
            <w:r>
              <w:rPr>
                <w:rFonts w:eastAsia="Calibri" w:cs="Calibri"/>
                <w:color w:val="000000"/>
              </w:rPr>
              <w:t>czny do wdrożenia i realizacji Przedsiębiorstwa S</w:t>
            </w:r>
            <w:r w:rsidRPr="00A82611">
              <w:rPr>
                <w:rFonts w:eastAsia="Calibri" w:cs="Calibri"/>
                <w:color w:val="000000"/>
              </w:rPr>
              <w:t>połecznego – wnioskodawca dysponuje lokalem niezbę</w:t>
            </w:r>
            <w:r>
              <w:rPr>
                <w:rFonts w:eastAsia="Calibri" w:cs="Calibri"/>
                <w:color w:val="000000"/>
              </w:rPr>
              <w:t>dnym do wdrożenia i realizacji Przedsiębiorstwa S</w:t>
            </w:r>
            <w:r w:rsidRPr="00A82611">
              <w:rPr>
                <w:rFonts w:eastAsia="Calibri" w:cs="Calibri"/>
                <w:color w:val="000000"/>
              </w:rPr>
              <w:t>połecznego</w:t>
            </w:r>
          </w:p>
        </w:tc>
        <w:tc>
          <w:tcPr>
            <w:tcW w:w="0" w:type="auto"/>
            <w:shd w:val="clear" w:color="auto" w:fill="auto"/>
            <w:vAlign w:val="center"/>
          </w:tcPr>
          <w:p w:rsidR="004C1B67" w:rsidRPr="00A82611" w:rsidRDefault="004C1B67" w:rsidP="003D3720">
            <w:pPr>
              <w:autoSpaceDE w:val="0"/>
              <w:spacing w:after="0" w:line="23" w:lineRule="atLeast"/>
              <w:jc w:val="center"/>
            </w:pPr>
            <w:r w:rsidRPr="00A82611">
              <w:rPr>
                <w:rFonts w:eastAsia="Calibri" w:cs="Calibri"/>
                <w:color w:val="000000"/>
              </w:rPr>
              <w:t>10</w:t>
            </w:r>
          </w:p>
        </w:tc>
      </w:tr>
      <w:tr w:rsidR="004C1B67" w:rsidRPr="00A82611" w:rsidTr="003D3720">
        <w:trPr>
          <w:trHeight w:val="621"/>
        </w:trPr>
        <w:tc>
          <w:tcPr>
            <w:tcW w:w="0" w:type="auto"/>
            <w:shd w:val="clear" w:color="auto" w:fill="auto"/>
          </w:tcPr>
          <w:p w:rsidR="004C1B67" w:rsidRPr="00A82611" w:rsidRDefault="004C1B67" w:rsidP="003D3720">
            <w:pPr>
              <w:autoSpaceDE w:val="0"/>
              <w:spacing w:after="0" w:line="23" w:lineRule="atLeast"/>
              <w:rPr>
                <w:rFonts w:eastAsia="Calibri" w:cs="Calibri"/>
                <w:b/>
                <w:color w:val="000000"/>
              </w:rPr>
            </w:pPr>
            <w:r w:rsidRPr="00A82611">
              <w:rPr>
                <w:rFonts w:eastAsia="Calibri" w:cs="Calibri"/>
                <w:b/>
                <w:color w:val="000000"/>
              </w:rPr>
              <w:t xml:space="preserve">III. </w:t>
            </w:r>
          </w:p>
        </w:tc>
        <w:tc>
          <w:tcPr>
            <w:tcW w:w="0" w:type="auto"/>
            <w:shd w:val="clear" w:color="auto" w:fill="auto"/>
          </w:tcPr>
          <w:p w:rsidR="004C1B67" w:rsidRPr="00A82611" w:rsidRDefault="004C1B67" w:rsidP="003D3720">
            <w:pPr>
              <w:autoSpaceDE w:val="0"/>
              <w:spacing w:after="0" w:line="23" w:lineRule="atLeast"/>
              <w:rPr>
                <w:rFonts w:eastAsia="Calibri" w:cs="Calibri"/>
                <w:b/>
                <w:bCs/>
                <w:color w:val="000000"/>
              </w:rPr>
            </w:pPr>
            <w:r w:rsidRPr="00A82611">
              <w:rPr>
                <w:rFonts w:eastAsia="Calibri" w:cs="Calibri"/>
                <w:b/>
                <w:bCs/>
                <w:color w:val="000000"/>
              </w:rPr>
              <w:t>PLAN INWESTYCYJNY, OPŁACALNOŚĆ I EFEKTYWNOŚĆ EKONOMICZNA PRZEDSIĘWZIĘCIA</w:t>
            </w:r>
          </w:p>
        </w:tc>
        <w:tc>
          <w:tcPr>
            <w:tcW w:w="0" w:type="auto"/>
            <w:shd w:val="clear" w:color="auto" w:fill="auto"/>
            <w:vAlign w:val="center"/>
          </w:tcPr>
          <w:p w:rsidR="004C1B67" w:rsidRPr="00A82611" w:rsidRDefault="004C1B67" w:rsidP="003D3720">
            <w:pPr>
              <w:autoSpaceDE w:val="0"/>
              <w:spacing w:after="0" w:line="23" w:lineRule="atLeast"/>
              <w:jc w:val="center"/>
            </w:pPr>
            <w:r w:rsidRPr="00A82611">
              <w:rPr>
                <w:rFonts w:eastAsia="Calibri" w:cs="Calibri"/>
                <w:b/>
                <w:bCs/>
                <w:color w:val="000000"/>
              </w:rPr>
              <w:t>30</w:t>
            </w:r>
          </w:p>
        </w:tc>
      </w:tr>
      <w:tr w:rsidR="004C1B67" w:rsidRPr="00A82611" w:rsidTr="003D3720">
        <w:trPr>
          <w:trHeight w:val="628"/>
        </w:trPr>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1. </w:t>
            </w:r>
          </w:p>
        </w:tc>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Przewidywane wydatki są uzasadnione pod względem ekonomiczno- finansowym, przejrzystość planu inwestycyjnego oraz realność czasowa realizacji planu </w:t>
            </w:r>
          </w:p>
        </w:tc>
        <w:tc>
          <w:tcPr>
            <w:tcW w:w="0" w:type="auto"/>
            <w:shd w:val="clear" w:color="auto" w:fill="auto"/>
            <w:vAlign w:val="center"/>
          </w:tcPr>
          <w:p w:rsidR="004C1B67" w:rsidRPr="00A82611" w:rsidRDefault="004C1B67" w:rsidP="003D3720">
            <w:pPr>
              <w:autoSpaceDE w:val="0"/>
              <w:spacing w:after="0" w:line="23" w:lineRule="atLeast"/>
              <w:jc w:val="center"/>
            </w:pPr>
            <w:r w:rsidRPr="00A82611">
              <w:rPr>
                <w:rFonts w:eastAsia="Calibri" w:cs="Calibri"/>
                <w:color w:val="000000"/>
              </w:rPr>
              <w:t>10</w:t>
            </w:r>
          </w:p>
        </w:tc>
      </w:tr>
      <w:tr w:rsidR="004C1B67" w:rsidRPr="00A82611" w:rsidTr="003D3720">
        <w:trPr>
          <w:trHeight w:val="99"/>
        </w:trPr>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2. </w:t>
            </w:r>
          </w:p>
        </w:tc>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Wykonalność ekonomiczno-finansowa, spójność, poprawność oraz zgodność wyliczeń </w:t>
            </w:r>
          </w:p>
        </w:tc>
        <w:tc>
          <w:tcPr>
            <w:tcW w:w="0" w:type="auto"/>
            <w:shd w:val="clear" w:color="auto" w:fill="auto"/>
            <w:vAlign w:val="center"/>
          </w:tcPr>
          <w:p w:rsidR="004C1B67" w:rsidRPr="00A82611" w:rsidRDefault="004C1B67" w:rsidP="003D3720">
            <w:pPr>
              <w:autoSpaceDE w:val="0"/>
              <w:spacing w:after="0" w:line="23" w:lineRule="atLeast"/>
              <w:jc w:val="center"/>
            </w:pPr>
            <w:r w:rsidRPr="00A82611">
              <w:rPr>
                <w:rFonts w:eastAsia="Calibri" w:cs="Calibri"/>
                <w:color w:val="000000"/>
              </w:rPr>
              <w:t>10</w:t>
            </w:r>
          </w:p>
        </w:tc>
      </w:tr>
      <w:tr w:rsidR="004C1B67" w:rsidRPr="00A82611" w:rsidTr="003D3720">
        <w:trPr>
          <w:trHeight w:val="222"/>
        </w:trPr>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3. </w:t>
            </w:r>
          </w:p>
        </w:tc>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Prognoza ekonomiczno-finansowa przedsięwzięcia, jego rozwój, realność założeń rachunku zysku i strat, dynamika planowanego zysku </w:t>
            </w:r>
          </w:p>
        </w:tc>
        <w:tc>
          <w:tcPr>
            <w:tcW w:w="0" w:type="auto"/>
            <w:shd w:val="clear" w:color="auto" w:fill="auto"/>
            <w:vAlign w:val="center"/>
          </w:tcPr>
          <w:p w:rsidR="004C1B67" w:rsidRPr="00A82611" w:rsidRDefault="004C1B67" w:rsidP="003D3720">
            <w:pPr>
              <w:autoSpaceDE w:val="0"/>
              <w:spacing w:after="0" w:line="23" w:lineRule="atLeast"/>
              <w:jc w:val="center"/>
            </w:pPr>
            <w:r w:rsidRPr="00A82611">
              <w:rPr>
                <w:rFonts w:eastAsia="Calibri" w:cs="Calibri"/>
                <w:color w:val="000000"/>
              </w:rPr>
              <w:t>10</w:t>
            </w:r>
          </w:p>
        </w:tc>
      </w:tr>
      <w:tr w:rsidR="004C1B67" w:rsidRPr="00A82611" w:rsidTr="003D3720">
        <w:trPr>
          <w:trHeight w:val="414"/>
        </w:trPr>
        <w:tc>
          <w:tcPr>
            <w:tcW w:w="0" w:type="auto"/>
            <w:shd w:val="clear" w:color="auto" w:fill="auto"/>
          </w:tcPr>
          <w:p w:rsidR="004C1B67" w:rsidRPr="00A82611" w:rsidRDefault="004C1B67" w:rsidP="003D3720">
            <w:pPr>
              <w:autoSpaceDE w:val="0"/>
              <w:spacing w:after="0" w:line="23" w:lineRule="atLeast"/>
              <w:rPr>
                <w:rFonts w:eastAsia="Calibri" w:cs="Calibri"/>
                <w:b/>
                <w:color w:val="000000"/>
              </w:rPr>
            </w:pPr>
            <w:r w:rsidRPr="00A82611">
              <w:rPr>
                <w:rFonts w:eastAsia="Calibri" w:cs="Calibri"/>
                <w:b/>
                <w:color w:val="000000"/>
              </w:rPr>
              <w:t xml:space="preserve">IV. </w:t>
            </w:r>
          </w:p>
        </w:tc>
        <w:tc>
          <w:tcPr>
            <w:tcW w:w="0" w:type="auto"/>
            <w:shd w:val="clear" w:color="auto" w:fill="auto"/>
          </w:tcPr>
          <w:p w:rsidR="004C1B67" w:rsidRPr="00A82611" w:rsidRDefault="004C1B67" w:rsidP="003D3720">
            <w:pPr>
              <w:autoSpaceDE w:val="0"/>
              <w:spacing w:after="0" w:line="23" w:lineRule="atLeast"/>
              <w:rPr>
                <w:rFonts w:eastAsia="Calibri" w:cs="Calibri"/>
                <w:b/>
                <w:bCs/>
                <w:color w:val="000000"/>
              </w:rPr>
            </w:pPr>
            <w:r w:rsidRPr="00A82611">
              <w:rPr>
                <w:rFonts w:eastAsia="Calibri" w:cs="Calibri"/>
                <w:b/>
                <w:bCs/>
                <w:color w:val="000000"/>
              </w:rPr>
              <w:t>OPERACYJNOŚĆ I KOMPLETNOŚĆ</w:t>
            </w:r>
          </w:p>
        </w:tc>
        <w:tc>
          <w:tcPr>
            <w:tcW w:w="0" w:type="auto"/>
            <w:shd w:val="clear" w:color="auto" w:fill="auto"/>
            <w:vAlign w:val="center"/>
          </w:tcPr>
          <w:p w:rsidR="004C1B67" w:rsidRPr="00A82611" w:rsidRDefault="004C1B67" w:rsidP="003D3720">
            <w:pPr>
              <w:autoSpaceDE w:val="0"/>
              <w:spacing w:after="0" w:line="23" w:lineRule="atLeast"/>
              <w:jc w:val="center"/>
            </w:pPr>
            <w:r w:rsidRPr="00A82611">
              <w:rPr>
                <w:rFonts w:eastAsia="Calibri" w:cs="Calibri"/>
                <w:b/>
                <w:bCs/>
                <w:color w:val="000000"/>
              </w:rPr>
              <w:t>10</w:t>
            </w:r>
          </w:p>
        </w:tc>
      </w:tr>
      <w:tr w:rsidR="004C1B67" w:rsidRPr="00A82611" w:rsidTr="003D3720">
        <w:trPr>
          <w:trHeight w:val="408"/>
        </w:trPr>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1. </w:t>
            </w:r>
          </w:p>
        </w:tc>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Przejrzystość, prostota, zrozumiałość przedstawionych założeń </w:t>
            </w:r>
          </w:p>
        </w:tc>
        <w:tc>
          <w:tcPr>
            <w:tcW w:w="0" w:type="auto"/>
            <w:shd w:val="clear" w:color="auto" w:fill="auto"/>
            <w:vAlign w:val="center"/>
          </w:tcPr>
          <w:p w:rsidR="004C1B67" w:rsidRPr="00A82611" w:rsidRDefault="004C1B67" w:rsidP="003D3720">
            <w:pPr>
              <w:autoSpaceDE w:val="0"/>
              <w:spacing w:after="0" w:line="23" w:lineRule="atLeast"/>
              <w:jc w:val="center"/>
            </w:pPr>
            <w:r w:rsidRPr="00A82611">
              <w:rPr>
                <w:rFonts w:eastAsia="Calibri" w:cs="Calibri"/>
                <w:color w:val="000000"/>
              </w:rPr>
              <w:t>5</w:t>
            </w:r>
          </w:p>
        </w:tc>
      </w:tr>
      <w:tr w:rsidR="004C1B67" w:rsidRPr="00A82611" w:rsidTr="003D3720">
        <w:trPr>
          <w:trHeight w:val="388"/>
        </w:trPr>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 xml:space="preserve">2. </w:t>
            </w:r>
          </w:p>
        </w:tc>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Komplementarność opisu przedsięwzięcia, logika przedstawionych założeń</w:t>
            </w:r>
          </w:p>
        </w:tc>
        <w:tc>
          <w:tcPr>
            <w:tcW w:w="0" w:type="auto"/>
            <w:shd w:val="clear" w:color="auto" w:fill="auto"/>
            <w:vAlign w:val="center"/>
          </w:tcPr>
          <w:p w:rsidR="004C1B67" w:rsidRPr="00A82611" w:rsidRDefault="004C1B67" w:rsidP="003D3720">
            <w:pPr>
              <w:autoSpaceDE w:val="0"/>
              <w:spacing w:after="0" w:line="23" w:lineRule="atLeast"/>
              <w:jc w:val="center"/>
            </w:pPr>
            <w:r w:rsidRPr="00A82611">
              <w:rPr>
                <w:rFonts w:eastAsia="Calibri" w:cs="Calibri"/>
                <w:color w:val="000000"/>
              </w:rPr>
              <w:t>5</w:t>
            </w:r>
          </w:p>
        </w:tc>
      </w:tr>
      <w:tr w:rsidR="004C1B67" w:rsidRPr="00A82611" w:rsidTr="003D3720">
        <w:trPr>
          <w:trHeight w:val="448"/>
        </w:trPr>
        <w:tc>
          <w:tcPr>
            <w:tcW w:w="0" w:type="auto"/>
            <w:shd w:val="clear" w:color="auto" w:fill="auto"/>
          </w:tcPr>
          <w:p w:rsidR="004C1B67" w:rsidRPr="00A82611" w:rsidRDefault="004C1B67" w:rsidP="003D3720">
            <w:pPr>
              <w:autoSpaceDE w:val="0"/>
              <w:spacing w:after="0" w:line="23" w:lineRule="atLeast"/>
              <w:rPr>
                <w:rFonts w:eastAsia="Calibri" w:cs="Calibri"/>
                <w:b/>
                <w:color w:val="000000"/>
              </w:rPr>
            </w:pPr>
            <w:r w:rsidRPr="00A82611">
              <w:rPr>
                <w:rFonts w:eastAsia="Calibri" w:cs="Calibri"/>
                <w:b/>
                <w:color w:val="000000"/>
              </w:rPr>
              <w:t>V.</w:t>
            </w:r>
          </w:p>
        </w:tc>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b/>
                <w:spacing w:val="1"/>
              </w:rPr>
              <w:t>KRYTERIA PREFERENCYJNE</w:t>
            </w:r>
          </w:p>
        </w:tc>
        <w:tc>
          <w:tcPr>
            <w:tcW w:w="0" w:type="auto"/>
            <w:shd w:val="clear" w:color="auto" w:fill="auto"/>
            <w:vAlign w:val="center"/>
          </w:tcPr>
          <w:p w:rsidR="004C1B67" w:rsidRPr="00A82611" w:rsidRDefault="004C1B67" w:rsidP="003D3720">
            <w:pPr>
              <w:autoSpaceDE w:val="0"/>
              <w:spacing w:after="0" w:line="23" w:lineRule="atLeast"/>
              <w:jc w:val="center"/>
              <w:rPr>
                <w:b/>
              </w:rPr>
            </w:pPr>
            <w:r w:rsidRPr="00A82611">
              <w:rPr>
                <w:rFonts w:eastAsia="Calibri" w:cs="Calibri"/>
                <w:b/>
                <w:color w:val="000000"/>
              </w:rPr>
              <w:t>10</w:t>
            </w:r>
          </w:p>
        </w:tc>
      </w:tr>
      <w:tr w:rsidR="004C1B67" w:rsidRPr="00A82611" w:rsidTr="003D3720">
        <w:trPr>
          <w:trHeight w:val="423"/>
        </w:trPr>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1.</w:t>
            </w:r>
          </w:p>
        </w:tc>
        <w:tc>
          <w:tcPr>
            <w:tcW w:w="0" w:type="auto"/>
            <w:shd w:val="clear" w:color="auto" w:fill="auto"/>
          </w:tcPr>
          <w:p w:rsidR="004C1B67" w:rsidRPr="00A82611" w:rsidRDefault="004C1B67" w:rsidP="003D3720">
            <w:pPr>
              <w:spacing w:after="0" w:line="23" w:lineRule="atLeast"/>
              <w:ind w:left="27" w:right="1617"/>
              <w:rPr>
                <w:rFonts w:eastAsia="Calibri" w:cs="Calibri"/>
                <w:color w:val="000000"/>
              </w:rPr>
            </w:pPr>
            <w:r w:rsidRPr="00A82611">
              <w:rPr>
                <w:rFonts w:eastAsia="Calibri" w:cs="Calibri"/>
                <w:spacing w:val="1"/>
              </w:rPr>
              <w:t>Utworzenie miejsc pracy na terenach wiejskich</w:t>
            </w:r>
          </w:p>
        </w:tc>
        <w:tc>
          <w:tcPr>
            <w:tcW w:w="0" w:type="auto"/>
            <w:shd w:val="clear" w:color="auto" w:fill="auto"/>
            <w:vAlign w:val="center"/>
          </w:tcPr>
          <w:p w:rsidR="004C1B67" w:rsidRPr="00A82611" w:rsidRDefault="004C1B67" w:rsidP="003D3720">
            <w:pPr>
              <w:autoSpaceDE w:val="0"/>
              <w:spacing w:after="0" w:line="23" w:lineRule="atLeast"/>
              <w:jc w:val="center"/>
            </w:pPr>
            <w:r w:rsidRPr="00A82611">
              <w:rPr>
                <w:rFonts w:eastAsia="Calibri" w:cs="Calibri"/>
                <w:color w:val="000000"/>
              </w:rPr>
              <w:t>5</w:t>
            </w:r>
          </w:p>
        </w:tc>
      </w:tr>
      <w:tr w:rsidR="004C1B67" w:rsidRPr="00A82611" w:rsidTr="003D3720">
        <w:trPr>
          <w:trHeight w:val="426"/>
        </w:trPr>
        <w:tc>
          <w:tcPr>
            <w:tcW w:w="0" w:type="auto"/>
            <w:shd w:val="clear" w:color="auto" w:fill="auto"/>
          </w:tcPr>
          <w:p w:rsidR="004C1B67" w:rsidRPr="00A82611" w:rsidRDefault="004C1B67" w:rsidP="003D3720">
            <w:pPr>
              <w:autoSpaceDE w:val="0"/>
              <w:spacing w:after="0" w:line="23" w:lineRule="atLeast"/>
              <w:rPr>
                <w:rFonts w:eastAsia="Calibri" w:cs="Calibri"/>
                <w:color w:val="000000"/>
              </w:rPr>
            </w:pPr>
            <w:r w:rsidRPr="00A82611">
              <w:rPr>
                <w:rFonts w:eastAsia="Calibri" w:cs="Calibri"/>
                <w:color w:val="000000"/>
              </w:rPr>
              <w:t>2.</w:t>
            </w:r>
          </w:p>
        </w:tc>
        <w:tc>
          <w:tcPr>
            <w:tcW w:w="0" w:type="auto"/>
            <w:shd w:val="clear" w:color="auto" w:fill="auto"/>
          </w:tcPr>
          <w:p w:rsidR="004C1B67" w:rsidRPr="00A82611" w:rsidRDefault="004C1B67" w:rsidP="003D3720">
            <w:pPr>
              <w:spacing w:after="0" w:line="23" w:lineRule="atLeast"/>
              <w:ind w:left="27" w:right="561"/>
              <w:rPr>
                <w:rFonts w:eastAsia="Calibri" w:cs="Calibri"/>
                <w:color w:val="000000"/>
              </w:rPr>
            </w:pPr>
            <w:r w:rsidRPr="00A82611">
              <w:rPr>
                <w:rFonts w:eastAsia="Calibri" w:cs="Calibri"/>
                <w:spacing w:val="-2"/>
              </w:rPr>
              <w:t>Utworzenie minimum 1 miejsca pracy dla III profilu bezrobocia</w:t>
            </w:r>
          </w:p>
        </w:tc>
        <w:tc>
          <w:tcPr>
            <w:tcW w:w="0" w:type="auto"/>
            <w:shd w:val="clear" w:color="auto" w:fill="auto"/>
            <w:vAlign w:val="center"/>
          </w:tcPr>
          <w:p w:rsidR="004C1B67" w:rsidRPr="00A82611" w:rsidRDefault="004C1B67" w:rsidP="003D3720">
            <w:pPr>
              <w:autoSpaceDE w:val="0"/>
              <w:spacing w:after="0" w:line="23" w:lineRule="atLeast"/>
              <w:jc w:val="center"/>
            </w:pPr>
            <w:r w:rsidRPr="00A82611">
              <w:rPr>
                <w:rFonts w:eastAsia="Calibri" w:cs="Calibri"/>
                <w:color w:val="000000"/>
              </w:rPr>
              <w:t>5</w:t>
            </w:r>
          </w:p>
        </w:tc>
      </w:tr>
      <w:tr w:rsidR="004C1B67" w:rsidRPr="00A82611" w:rsidTr="003D3720">
        <w:trPr>
          <w:trHeight w:val="441"/>
        </w:trPr>
        <w:tc>
          <w:tcPr>
            <w:tcW w:w="0" w:type="auto"/>
            <w:gridSpan w:val="2"/>
            <w:shd w:val="clear" w:color="auto" w:fill="BFBFBF" w:themeFill="background1" w:themeFillShade="BF"/>
            <w:vAlign w:val="center"/>
          </w:tcPr>
          <w:p w:rsidR="004C1B67" w:rsidRPr="00A82611" w:rsidRDefault="004C1B67" w:rsidP="003D3720">
            <w:pPr>
              <w:autoSpaceDE w:val="0"/>
              <w:spacing w:after="0" w:line="23" w:lineRule="atLeast"/>
              <w:rPr>
                <w:rFonts w:eastAsia="Calibri" w:cs="Calibri"/>
                <w:color w:val="000000"/>
              </w:rPr>
            </w:pPr>
            <w:r w:rsidRPr="00A82611">
              <w:rPr>
                <w:rFonts w:eastAsia="Calibri" w:cs="Calibri"/>
                <w:b/>
                <w:bCs/>
                <w:color w:val="000000"/>
              </w:rPr>
              <w:t>Maksymalna liczba punktów</w:t>
            </w:r>
          </w:p>
        </w:tc>
        <w:tc>
          <w:tcPr>
            <w:tcW w:w="0" w:type="auto"/>
            <w:shd w:val="clear" w:color="auto" w:fill="BFBFBF" w:themeFill="background1" w:themeFillShade="BF"/>
            <w:vAlign w:val="center"/>
          </w:tcPr>
          <w:p w:rsidR="004C1B67" w:rsidRPr="00A82611" w:rsidRDefault="004C1B67" w:rsidP="003D3720">
            <w:pPr>
              <w:autoSpaceDE w:val="0"/>
              <w:snapToGrid w:val="0"/>
              <w:spacing w:after="0" w:line="23" w:lineRule="atLeast"/>
              <w:jc w:val="center"/>
              <w:rPr>
                <w:rFonts w:eastAsia="Calibri" w:cs="Calibri"/>
                <w:color w:val="000000"/>
              </w:rPr>
            </w:pPr>
            <w:r w:rsidRPr="00A82611">
              <w:rPr>
                <w:rFonts w:eastAsia="Calibri" w:cs="Calibri"/>
                <w:b/>
                <w:bCs/>
                <w:color w:val="000000"/>
              </w:rPr>
              <w:t>100</w:t>
            </w:r>
          </w:p>
        </w:tc>
      </w:tr>
    </w:tbl>
    <w:p w:rsidR="004C1B67" w:rsidRDefault="004C1B67" w:rsidP="003E7569">
      <w:pPr>
        <w:spacing w:after="80" w:line="240" w:lineRule="auto"/>
        <w:jc w:val="both"/>
        <w:rPr>
          <w:rFonts w:ascii="Verdana" w:hAnsi="Verdana"/>
          <w:sz w:val="20"/>
          <w:szCs w:val="20"/>
        </w:rPr>
      </w:pPr>
    </w:p>
    <w:p w:rsidR="00B9685D" w:rsidRPr="003E7569" w:rsidRDefault="00821A5C" w:rsidP="003E7569">
      <w:pPr>
        <w:spacing w:after="80" w:line="240" w:lineRule="auto"/>
        <w:jc w:val="both"/>
        <w:rPr>
          <w:rFonts w:ascii="Verdana" w:hAnsi="Verdana"/>
          <w:sz w:val="20"/>
          <w:szCs w:val="20"/>
        </w:rPr>
      </w:pPr>
      <w:r>
        <w:rPr>
          <w:rFonts w:ascii="Verdana" w:hAnsi="Verdana"/>
          <w:sz w:val="20"/>
          <w:szCs w:val="20"/>
        </w:rPr>
        <w:t>1</w:t>
      </w:r>
      <w:r w:rsidR="003A10BE">
        <w:rPr>
          <w:rFonts w:ascii="Verdana" w:hAnsi="Verdana"/>
          <w:sz w:val="20"/>
          <w:szCs w:val="20"/>
        </w:rPr>
        <w:t>0</w:t>
      </w:r>
      <w:r w:rsidR="00B9685D">
        <w:rPr>
          <w:rFonts w:ascii="Verdana" w:hAnsi="Verdana"/>
          <w:sz w:val="20"/>
          <w:szCs w:val="20"/>
        </w:rPr>
        <w:t xml:space="preserve">. </w:t>
      </w:r>
      <w:r w:rsidR="00174DE4">
        <w:rPr>
          <w:rFonts w:ascii="Verdana" w:hAnsi="Verdana"/>
          <w:sz w:val="20"/>
          <w:szCs w:val="20"/>
        </w:rPr>
        <w:t>Członek Komisji</w:t>
      </w:r>
      <w:r w:rsidR="00B9685D" w:rsidRPr="00B9685D">
        <w:rPr>
          <w:rFonts w:ascii="Verdana" w:hAnsi="Verdana"/>
          <w:sz w:val="20"/>
          <w:szCs w:val="20"/>
        </w:rPr>
        <w:t xml:space="preserve"> wniosek pod względem merytorycznym zobowiązana jest do przedstawienia w formie pisemnej uzasadnienia wystawionej oceny końcowej, jak i ocen cząstkowych z poszczególnych części wniosku. Dokonanie oceny na Karcie oceny merytorycznej członek Komisji potwierdza własnoręcznym podpisem.</w:t>
      </w:r>
    </w:p>
    <w:p w:rsidR="00B9685D" w:rsidRDefault="00666BB1" w:rsidP="003E7569">
      <w:pPr>
        <w:spacing w:after="80" w:line="240" w:lineRule="auto"/>
        <w:jc w:val="both"/>
        <w:rPr>
          <w:rFonts w:ascii="Verdana" w:hAnsi="Verdana"/>
          <w:sz w:val="20"/>
          <w:szCs w:val="20"/>
        </w:rPr>
      </w:pPr>
      <w:r w:rsidRPr="003E7569">
        <w:rPr>
          <w:rFonts w:ascii="Verdana" w:hAnsi="Verdana"/>
          <w:sz w:val="20"/>
          <w:szCs w:val="20"/>
        </w:rPr>
        <w:lastRenderedPageBreak/>
        <w:t>1</w:t>
      </w:r>
      <w:r w:rsidR="003A10BE">
        <w:rPr>
          <w:rFonts w:ascii="Verdana" w:hAnsi="Verdana"/>
          <w:sz w:val="20"/>
          <w:szCs w:val="20"/>
        </w:rPr>
        <w:t>1</w:t>
      </w:r>
      <w:r w:rsidR="00E44343" w:rsidRPr="003E7569">
        <w:rPr>
          <w:rFonts w:ascii="Verdana" w:hAnsi="Verdana"/>
          <w:sz w:val="20"/>
          <w:szCs w:val="20"/>
        </w:rPr>
        <w:t>. W wyniku oceny Wniosek może uzyskać maksymalnie 100 punktów. Bezzwrotna dotacja jest przyznawana Wnioskodawcom, których wnioski uzyskały minimum 60 punktów oraz minimum 60% punktów możliwych do uzyskania w każdej kategorii od I do IV</w:t>
      </w:r>
      <w:r w:rsidR="00164D34" w:rsidRPr="003E7569">
        <w:rPr>
          <w:rFonts w:ascii="Verdana" w:hAnsi="Verdana"/>
          <w:sz w:val="20"/>
          <w:szCs w:val="20"/>
        </w:rPr>
        <w:t xml:space="preserve"> Biznesplanu</w:t>
      </w:r>
      <w:r w:rsidR="00174DE4">
        <w:rPr>
          <w:rFonts w:ascii="Verdana" w:hAnsi="Verdana"/>
          <w:sz w:val="20"/>
          <w:szCs w:val="20"/>
        </w:rPr>
        <w:t>.</w:t>
      </w:r>
    </w:p>
    <w:p w:rsidR="0072187F" w:rsidRDefault="00821A5C" w:rsidP="003E7569">
      <w:pPr>
        <w:spacing w:after="80" w:line="240" w:lineRule="auto"/>
        <w:jc w:val="both"/>
        <w:rPr>
          <w:rFonts w:ascii="Verdana" w:hAnsi="Verdana"/>
          <w:sz w:val="20"/>
          <w:szCs w:val="20"/>
        </w:rPr>
      </w:pPr>
      <w:r>
        <w:rPr>
          <w:rFonts w:ascii="Verdana" w:hAnsi="Verdana"/>
          <w:sz w:val="20"/>
          <w:szCs w:val="20"/>
        </w:rPr>
        <w:t>1</w:t>
      </w:r>
      <w:r w:rsidR="003A10BE">
        <w:rPr>
          <w:rFonts w:ascii="Verdana" w:hAnsi="Verdana"/>
          <w:sz w:val="20"/>
          <w:szCs w:val="20"/>
        </w:rPr>
        <w:t>2</w:t>
      </w:r>
      <w:r w:rsidR="00230BD6">
        <w:rPr>
          <w:rFonts w:ascii="Verdana" w:hAnsi="Verdana"/>
          <w:sz w:val="20"/>
          <w:szCs w:val="20"/>
        </w:rPr>
        <w:t xml:space="preserve">. </w:t>
      </w:r>
      <w:r w:rsidR="0072187F" w:rsidRPr="0072187F">
        <w:rPr>
          <w:rFonts w:ascii="Verdana" w:hAnsi="Verdana"/>
          <w:sz w:val="20"/>
          <w:szCs w:val="20"/>
        </w:rPr>
        <w:t>W przypadku gdy podczas oceny wniosków przez 2 Oceniających wystąpiły duże rozbieżności sięgające co najmniej 30 pkt., o zakwalifikowaniu się wniosku do dofinansowania decydować będzie ocena trzeciego niezależnego eksperta i ta ocena będzie wiążąca.</w:t>
      </w:r>
    </w:p>
    <w:p w:rsidR="00FA5276" w:rsidRPr="003E7569" w:rsidRDefault="00821A5C" w:rsidP="003E7569">
      <w:pPr>
        <w:spacing w:after="80" w:line="240" w:lineRule="auto"/>
        <w:jc w:val="both"/>
        <w:rPr>
          <w:rFonts w:ascii="Verdana" w:hAnsi="Verdana"/>
          <w:sz w:val="20"/>
          <w:szCs w:val="20"/>
        </w:rPr>
      </w:pPr>
      <w:r>
        <w:rPr>
          <w:rFonts w:ascii="Verdana" w:hAnsi="Verdana"/>
          <w:sz w:val="20"/>
          <w:szCs w:val="20"/>
        </w:rPr>
        <w:t>1</w:t>
      </w:r>
      <w:r w:rsidR="003A10BE">
        <w:rPr>
          <w:rFonts w:ascii="Verdana" w:hAnsi="Verdana"/>
          <w:sz w:val="20"/>
          <w:szCs w:val="20"/>
        </w:rPr>
        <w:t>3</w:t>
      </w:r>
      <w:r w:rsidR="00230BD6">
        <w:rPr>
          <w:rFonts w:ascii="Verdana" w:hAnsi="Verdana"/>
          <w:sz w:val="20"/>
          <w:szCs w:val="20"/>
        </w:rPr>
        <w:t xml:space="preserve">. </w:t>
      </w:r>
      <w:r w:rsidR="00E44343" w:rsidRPr="003E7569">
        <w:rPr>
          <w:rFonts w:ascii="Verdana" w:hAnsi="Verdana"/>
          <w:sz w:val="20"/>
          <w:szCs w:val="20"/>
        </w:rPr>
        <w:t>W przypadku uzyskania przez Wnioskodawców takiej samej liczby punktów, o pozycji na liście rankingowej decyduje większa ilość punktów przyznanych na podstawie kryterium nr II potencjał wnioskodawcy.</w:t>
      </w:r>
    </w:p>
    <w:p w:rsidR="00F407D8" w:rsidRDefault="00821A5C" w:rsidP="0072187F">
      <w:pPr>
        <w:spacing w:after="80" w:line="240" w:lineRule="auto"/>
        <w:jc w:val="both"/>
        <w:rPr>
          <w:rFonts w:ascii="Verdana" w:hAnsi="Verdana"/>
          <w:sz w:val="20"/>
          <w:szCs w:val="20"/>
        </w:rPr>
      </w:pPr>
      <w:r>
        <w:rPr>
          <w:rFonts w:ascii="Verdana" w:hAnsi="Verdana"/>
          <w:sz w:val="20"/>
          <w:szCs w:val="20"/>
        </w:rPr>
        <w:t>1</w:t>
      </w:r>
      <w:r w:rsidR="003A10BE">
        <w:rPr>
          <w:rFonts w:ascii="Verdana" w:hAnsi="Verdana"/>
          <w:sz w:val="20"/>
          <w:szCs w:val="20"/>
        </w:rPr>
        <w:t>4</w:t>
      </w:r>
      <w:r w:rsidR="00FA5276" w:rsidRPr="00FA5276">
        <w:rPr>
          <w:rFonts w:ascii="Verdana" w:hAnsi="Verdana"/>
          <w:sz w:val="20"/>
          <w:szCs w:val="20"/>
        </w:rPr>
        <w:t xml:space="preserve">. Na </w:t>
      </w:r>
      <w:r w:rsidR="00FA5276">
        <w:rPr>
          <w:rFonts w:ascii="Verdana" w:hAnsi="Verdana"/>
          <w:sz w:val="20"/>
          <w:szCs w:val="20"/>
        </w:rPr>
        <w:t>podstawie dokonanej oceny KOP</w:t>
      </w:r>
      <w:r w:rsidR="00797FBC">
        <w:rPr>
          <w:rFonts w:ascii="Verdana" w:hAnsi="Verdana"/>
          <w:sz w:val="20"/>
          <w:szCs w:val="20"/>
        </w:rPr>
        <w:t xml:space="preserve"> w terminie 7 dni</w:t>
      </w:r>
      <w:r w:rsidR="00FA5276">
        <w:rPr>
          <w:rFonts w:ascii="Verdana" w:hAnsi="Verdana"/>
          <w:sz w:val="20"/>
          <w:szCs w:val="20"/>
        </w:rPr>
        <w:t xml:space="preserve"> </w:t>
      </w:r>
      <w:r w:rsidR="000104BD">
        <w:rPr>
          <w:rFonts w:ascii="Verdana" w:hAnsi="Verdana"/>
          <w:sz w:val="20"/>
          <w:szCs w:val="20"/>
        </w:rPr>
        <w:t>sporządz</w:t>
      </w:r>
      <w:r w:rsidR="00FA5276" w:rsidRPr="00FA5276">
        <w:rPr>
          <w:rFonts w:ascii="Verdana" w:hAnsi="Verdana"/>
          <w:sz w:val="20"/>
          <w:szCs w:val="20"/>
        </w:rPr>
        <w:t xml:space="preserve">a </w:t>
      </w:r>
      <w:r w:rsidR="00FA5276">
        <w:rPr>
          <w:rFonts w:ascii="Verdana" w:hAnsi="Verdana"/>
          <w:sz w:val="20"/>
          <w:szCs w:val="20"/>
        </w:rPr>
        <w:t>wstępną listę rankingową</w:t>
      </w:r>
      <w:r w:rsidR="00FA5276" w:rsidRPr="00FA5276">
        <w:rPr>
          <w:rFonts w:ascii="Verdana" w:hAnsi="Verdana"/>
          <w:sz w:val="20"/>
          <w:szCs w:val="20"/>
        </w:rPr>
        <w:t xml:space="preserve"> wniosków rekomendowanych do dotacji, która będzie przedstawiona do zatwierdzenia przez Realizatora Projektu.</w:t>
      </w:r>
    </w:p>
    <w:p w:rsidR="00F407D8" w:rsidRPr="003E7569" w:rsidRDefault="00821A5C" w:rsidP="0072187F">
      <w:pPr>
        <w:spacing w:after="80" w:line="240" w:lineRule="auto"/>
        <w:jc w:val="both"/>
        <w:rPr>
          <w:rFonts w:ascii="Verdana" w:hAnsi="Verdana"/>
          <w:sz w:val="20"/>
          <w:szCs w:val="20"/>
        </w:rPr>
      </w:pPr>
      <w:r>
        <w:rPr>
          <w:rFonts w:ascii="Verdana" w:hAnsi="Verdana"/>
          <w:sz w:val="20"/>
          <w:szCs w:val="20"/>
        </w:rPr>
        <w:t>1</w:t>
      </w:r>
      <w:r w:rsidR="003A10BE">
        <w:rPr>
          <w:rFonts w:ascii="Verdana" w:hAnsi="Verdana"/>
          <w:sz w:val="20"/>
          <w:szCs w:val="20"/>
        </w:rPr>
        <w:t>5</w:t>
      </w:r>
      <w:r w:rsidR="00FA5276">
        <w:rPr>
          <w:rFonts w:ascii="Verdana" w:hAnsi="Verdana"/>
          <w:sz w:val="20"/>
          <w:szCs w:val="20"/>
        </w:rPr>
        <w:t xml:space="preserve">. </w:t>
      </w:r>
      <w:r w:rsidR="00F407D8" w:rsidRPr="00F407D8">
        <w:rPr>
          <w:rFonts w:ascii="Verdana" w:hAnsi="Verdana"/>
          <w:sz w:val="20"/>
          <w:szCs w:val="20"/>
        </w:rPr>
        <w:t>Ocena merytoryczna powinna zakończyć się w ciągu 1</w:t>
      </w:r>
      <w:r w:rsidR="00797FBC">
        <w:rPr>
          <w:rFonts w:ascii="Verdana" w:hAnsi="Verdana"/>
          <w:sz w:val="20"/>
          <w:szCs w:val="20"/>
        </w:rPr>
        <w:t>0</w:t>
      </w:r>
      <w:r w:rsidR="00F407D8" w:rsidRPr="00F407D8">
        <w:rPr>
          <w:rFonts w:ascii="Verdana" w:hAnsi="Verdana"/>
          <w:sz w:val="20"/>
          <w:szCs w:val="20"/>
        </w:rPr>
        <w:t xml:space="preserve"> dni roboczych od zakończenia oceny formalnej.</w:t>
      </w:r>
    </w:p>
    <w:p w:rsidR="00E44343" w:rsidRPr="003E7569" w:rsidRDefault="00452254" w:rsidP="003E7569">
      <w:pPr>
        <w:spacing w:after="80" w:line="240" w:lineRule="auto"/>
        <w:jc w:val="both"/>
        <w:rPr>
          <w:rFonts w:ascii="Verdana" w:hAnsi="Verdana"/>
          <w:sz w:val="20"/>
          <w:szCs w:val="20"/>
        </w:rPr>
      </w:pPr>
      <w:r>
        <w:rPr>
          <w:rFonts w:ascii="Verdana" w:hAnsi="Verdana"/>
          <w:sz w:val="20"/>
          <w:szCs w:val="20"/>
        </w:rPr>
        <w:t>1</w:t>
      </w:r>
      <w:r w:rsidR="003A10BE">
        <w:rPr>
          <w:rFonts w:ascii="Verdana" w:hAnsi="Verdana"/>
          <w:sz w:val="20"/>
          <w:szCs w:val="20"/>
        </w:rPr>
        <w:t>6</w:t>
      </w:r>
      <w:r w:rsidR="006451D8" w:rsidRPr="003E7569">
        <w:rPr>
          <w:rFonts w:ascii="Verdana" w:hAnsi="Verdana"/>
          <w:sz w:val="20"/>
          <w:szCs w:val="20"/>
        </w:rPr>
        <w:t xml:space="preserve">. Listy rankingowe </w:t>
      </w:r>
      <w:r w:rsidR="00E44343" w:rsidRPr="003E7569">
        <w:rPr>
          <w:rFonts w:ascii="Verdana" w:hAnsi="Verdana"/>
          <w:sz w:val="20"/>
          <w:szCs w:val="20"/>
        </w:rPr>
        <w:t xml:space="preserve">oraz </w:t>
      </w:r>
      <w:r w:rsidR="000104BD">
        <w:rPr>
          <w:rFonts w:ascii="Verdana" w:hAnsi="Verdana"/>
          <w:sz w:val="20"/>
          <w:szCs w:val="20"/>
        </w:rPr>
        <w:t xml:space="preserve">listy </w:t>
      </w:r>
      <w:r w:rsidR="00E44343" w:rsidRPr="003E7569">
        <w:rPr>
          <w:rFonts w:ascii="Verdana" w:hAnsi="Verdana"/>
          <w:sz w:val="20"/>
          <w:szCs w:val="20"/>
        </w:rPr>
        <w:t>odrzuconych wniosków zamieszczone będą na stronie</w:t>
      </w:r>
      <w:r w:rsidR="000104BD">
        <w:rPr>
          <w:rFonts w:ascii="Verdana" w:hAnsi="Verdana"/>
          <w:sz w:val="20"/>
          <w:szCs w:val="20"/>
        </w:rPr>
        <w:t xml:space="preserve"> internetowej</w:t>
      </w:r>
      <w:r w:rsidR="00E44343" w:rsidRPr="003E7569">
        <w:rPr>
          <w:rFonts w:ascii="Verdana" w:hAnsi="Verdana"/>
          <w:sz w:val="20"/>
          <w:szCs w:val="20"/>
        </w:rPr>
        <w:t xml:space="preserve"> www.wsparcie.es.</w:t>
      </w:r>
    </w:p>
    <w:p w:rsidR="0050531F" w:rsidRDefault="00821A5C" w:rsidP="003E7569">
      <w:pPr>
        <w:spacing w:after="80" w:line="240" w:lineRule="auto"/>
        <w:jc w:val="both"/>
        <w:rPr>
          <w:rFonts w:ascii="Verdana" w:hAnsi="Verdana"/>
          <w:sz w:val="20"/>
          <w:szCs w:val="20"/>
        </w:rPr>
      </w:pPr>
      <w:r>
        <w:rPr>
          <w:rFonts w:ascii="Verdana" w:hAnsi="Verdana"/>
          <w:sz w:val="20"/>
          <w:szCs w:val="20"/>
        </w:rPr>
        <w:t>1</w:t>
      </w:r>
      <w:r w:rsidR="003A10BE">
        <w:rPr>
          <w:rFonts w:ascii="Verdana" w:hAnsi="Verdana"/>
          <w:sz w:val="20"/>
          <w:szCs w:val="20"/>
        </w:rPr>
        <w:t>7</w:t>
      </w:r>
      <w:r w:rsidR="0050531F">
        <w:rPr>
          <w:rFonts w:ascii="Verdana" w:hAnsi="Verdana"/>
          <w:sz w:val="20"/>
          <w:szCs w:val="20"/>
        </w:rPr>
        <w:t xml:space="preserve">. </w:t>
      </w:r>
      <w:r w:rsidR="0050531F" w:rsidRPr="0050531F">
        <w:rPr>
          <w:rFonts w:ascii="Verdana" w:hAnsi="Verdana"/>
          <w:sz w:val="20"/>
          <w:szCs w:val="20"/>
        </w:rPr>
        <w:t>Wnioskodawca, który nie zgadza się z decyzją KOP dotyczącą nie przyznania dotacji</w:t>
      </w:r>
      <w:r w:rsidR="000104BD">
        <w:rPr>
          <w:rFonts w:ascii="Verdana" w:hAnsi="Verdana"/>
          <w:sz w:val="20"/>
          <w:szCs w:val="20"/>
        </w:rPr>
        <w:t>,</w:t>
      </w:r>
      <w:r w:rsidR="0050531F" w:rsidRPr="0050531F">
        <w:rPr>
          <w:rFonts w:ascii="Verdana" w:hAnsi="Verdana"/>
          <w:sz w:val="20"/>
          <w:szCs w:val="20"/>
        </w:rPr>
        <w:t xml:space="preserve"> ma prawo w terminie 5 dni odwołać się od decyzji zgodnie z Rozdziałem III § 9 Regulaminu</w:t>
      </w:r>
      <w:r w:rsidR="0050531F">
        <w:rPr>
          <w:rFonts w:ascii="Verdana" w:hAnsi="Verdana"/>
          <w:sz w:val="20"/>
          <w:szCs w:val="20"/>
        </w:rPr>
        <w:t xml:space="preserve"> projektu</w:t>
      </w:r>
      <w:r w:rsidR="0050531F" w:rsidRPr="0050531F">
        <w:rPr>
          <w:rFonts w:ascii="Verdana" w:hAnsi="Verdana"/>
          <w:sz w:val="20"/>
          <w:szCs w:val="20"/>
        </w:rPr>
        <w:t xml:space="preserve"> oraz zwrócić się z wnioskiem o ponowną jego weryfikację wraz z przedstawieniem dodatkowych wyjaśnień/informacji i/lub uzupełnieniem ewentualnych uchybień.</w:t>
      </w:r>
    </w:p>
    <w:p w:rsidR="0050531F" w:rsidRPr="003E7569" w:rsidRDefault="00821A5C" w:rsidP="003E7569">
      <w:pPr>
        <w:spacing w:after="80" w:line="240" w:lineRule="auto"/>
        <w:jc w:val="both"/>
        <w:rPr>
          <w:rFonts w:ascii="Verdana" w:hAnsi="Verdana"/>
          <w:sz w:val="20"/>
          <w:szCs w:val="20"/>
        </w:rPr>
      </w:pPr>
      <w:r>
        <w:rPr>
          <w:rFonts w:ascii="Verdana" w:hAnsi="Verdana"/>
          <w:sz w:val="20"/>
          <w:szCs w:val="20"/>
        </w:rPr>
        <w:t>1</w:t>
      </w:r>
      <w:r w:rsidR="003A10BE">
        <w:rPr>
          <w:rFonts w:ascii="Verdana" w:hAnsi="Verdana"/>
          <w:sz w:val="20"/>
          <w:szCs w:val="20"/>
        </w:rPr>
        <w:t>8</w:t>
      </w:r>
      <w:r w:rsidR="0050531F" w:rsidRPr="0050531F">
        <w:rPr>
          <w:rFonts w:ascii="Verdana" w:hAnsi="Verdana"/>
          <w:sz w:val="20"/>
          <w:szCs w:val="20"/>
        </w:rPr>
        <w:t>. Decyzję Realizatora Projektu o udzieleniu bądź nieudzieleniu wsparcia Wnioskodawca otrzymuje na piśmie w terminie 5 dni od dnia zakończenia oceny, tj. utworzenia listy rankingowej, wraz z uzasadnieniem oraz uzyskanym wynikiem oceny.</w:t>
      </w:r>
    </w:p>
    <w:p w:rsidR="00E44343" w:rsidRPr="003E7569" w:rsidRDefault="003A10BE" w:rsidP="003E7569">
      <w:pPr>
        <w:spacing w:after="80" w:line="240" w:lineRule="auto"/>
        <w:jc w:val="both"/>
        <w:rPr>
          <w:rFonts w:ascii="Verdana" w:hAnsi="Verdana"/>
          <w:sz w:val="20"/>
          <w:szCs w:val="20"/>
        </w:rPr>
      </w:pPr>
      <w:r>
        <w:rPr>
          <w:rFonts w:ascii="Verdana" w:hAnsi="Verdana"/>
          <w:sz w:val="20"/>
          <w:szCs w:val="20"/>
        </w:rPr>
        <w:t>19</w:t>
      </w:r>
      <w:r w:rsidR="00E44343" w:rsidRPr="003E7569">
        <w:rPr>
          <w:rFonts w:ascii="Verdana" w:hAnsi="Verdana"/>
          <w:sz w:val="20"/>
          <w:szCs w:val="20"/>
        </w:rPr>
        <w:t xml:space="preserve">. Komisja Oceny Projektów ma obowiązek dokonania powtórnej oceny Wniosku w terminie do </w:t>
      </w:r>
      <w:r w:rsidR="0050531F">
        <w:rPr>
          <w:rFonts w:ascii="Verdana" w:hAnsi="Verdana"/>
          <w:sz w:val="20"/>
          <w:szCs w:val="20"/>
        </w:rPr>
        <w:t>2</w:t>
      </w:r>
      <w:r w:rsidR="00E44343" w:rsidRPr="003E7569">
        <w:rPr>
          <w:rFonts w:ascii="Verdana" w:hAnsi="Verdana"/>
          <w:sz w:val="20"/>
          <w:szCs w:val="20"/>
        </w:rPr>
        <w:t xml:space="preserve"> dni od dnia wpływu odwołania  w tej sprawie. Wnosząc odwołanie Wnioskodawca  powołuje się na konkretne zapisy, z którymi się nie zgadza. </w:t>
      </w:r>
    </w:p>
    <w:p w:rsidR="00E44343" w:rsidRPr="003E7569" w:rsidRDefault="00164D34" w:rsidP="003E7569">
      <w:pPr>
        <w:spacing w:after="80" w:line="240" w:lineRule="auto"/>
        <w:jc w:val="both"/>
        <w:rPr>
          <w:rFonts w:ascii="Verdana" w:hAnsi="Verdana"/>
          <w:sz w:val="20"/>
          <w:szCs w:val="20"/>
        </w:rPr>
      </w:pPr>
      <w:r w:rsidRPr="003E7569">
        <w:rPr>
          <w:rFonts w:ascii="Verdana" w:hAnsi="Verdana"/>
          <w:sz w:val="20"/>
          <w:szCs w:val="20"/>
        </w:rPr>
        <w:t>2</w:t>
      </w:r>
      <w:r w:rsidR="003A10BE">
        <w:rPr>
          <w:rFonts w:ascii="Verdana" w:hAnsi="Verdana"/>
          <w:sz w:val="20"/>
          <w:szCs w:val="20"/>
        </w:rPr>
        <w:t>0</w:t>
      </w:r>
      <w:r w:rsidR="00E44343" w:rsidRPr="003E7569">
        <w:rPr>
          <w:rFonts w:ascii="Verdana" w:hAnsi="Verdana"/>
          <w:sz w:val="20"/>
          <w:szCs w:val="20"/>
        </w:rPr>
        <w:t xml:space="preserve">. Powtórna ocena  będzie dokonywana przez innych oceniających niż ci, którzy, uczestniczyli w jego pierwszej ocenie. </w:t>
      </w:r>
    </w:p>
    <w:p w:rsidR="00E44343" w:rsidRPr="003E7569" w:rsidRDefault="00164D34" w:rsidP="003E7569">
      <w:pPr>
        <w:spacing w:after="80" w:line="240" w:lineRule="auto"/>
        <w:jc w:val="both"/>
        <w:rPr>
          <w:rFonts w:ascii="Verdana" w:hAnsi="Verdana"/>
          <w:sz w:val="20"/>
          <w:szCs w:val="20"/>
        </w:rPr>
      </w:pPr>
      <w:r w:rsidRPr="003E7569">
        <w:rPr>
          <w:rFonts w:ascii="Verdana" w:hAnsi="Verdana"/>
          <w:sz w:val="20"/>
          <w:szCs w:val="20"/>
        </w:rPr>
        <w:t>2</w:t>
      </w:r>
      <w:r w:rsidR="003A10BE">
        <w:rPr>
          <w:rFonts w:ascii="Verdana" w:hAnsi="Verdana"/>
          <w:sz w:val="20"/>
          <w:szCs w:val="20"/>
        </w:rPr>
        <w:t>1</w:t>
      </w:r>
      <w:r w:rsidR="00E44343" w:rsidRPr="003E7569">
        <w:rPr>
          <w:rFonts w:ascii="Verdana" w:hAnsi="Verdana"/>
          <w:sz w:val="20"/>
          <w:szCs w:val="20"/>
        </w:rPr>
        <w:t xml:space="preserve">. Powtórnej ocenie podlegają jedynie te części Wniosku, które były przedmiotem odwołania. </w:t>
      </w:r>
    </w:p>
    <w:p w:rsidR="00E44343" w:rsidRPr="003E7569" w:rsidRDefault="00164D34" w:rsidP="003E7569">
      <w:pPr>
        <w:spacing w:after="80" w:line="240" w:lineRule="auto"/>
        <w:jc w:val="both"/>
        <w:rPr>
          <w:rFonts w:ascii="Verdana" w:hAnsi="Verdana"/>
          <w:sz w:val="20"/>
          <w:szCs w:val="20"/>
        </w:rPr>
      </w:pPr>
      <w:r w:rsidRPr="003E7569">
        <w:rPr>
          <w:rFonts w:ascii="Verdana" w:hAnsi="Verdana"/>
          <w:sz w:val="20"/>
          <w:szCs w:val="20"/>
        </w:rPr>
        <w:t>2</w:t>
      </w:r>
      <w:r w:rsidR="003A10BE">
        <w:rPr>
          <w:rFonts w:ascii="Verdana" w:hAnsi="Verdana"/>
          <w:sz w:val="20"/>
          <w:szCs w:val="20"/>
        </w:rPr>
        <w:t>2</w:t>
      </w:r>
      <w:r w:rsidR="00E44343" w:rsidRPr="003E7569">
        <w:rPr>
          <w:rFonts w:ascii="Verdana" w:hAnsi="Verdana"/>
          <w:sz w:val="20"/>
          <w:szCs w:val="20"/>
        </w:rPr>
        <w:t>. Po zakończeniu ponownej oceny Realizator</w:t>
      </w:r>
      <w:r w:rsidR="0026111C" w:rsidRPr="003E7569">
        <w:rPr>
          <w:rFonts w:ascii="Verdana" w:hAnsi="Verdana"/>
          <w:sz w:val="20"/>
          <w:szCs w:val="20"/>
        </w:rPr>
        <w:t xml:space="preserve"> Projektu</w:t>
      </w:r>
      <w:r w:rsidR="00E44343" w:rsidRPr="003E7569">
        <w:rPr>
          <w:rFonts w:ascii="Verdana" w:hAnsi="Verdana"/>
          <w:sz w:val="20"/>
          <w:szCs w:val="20"/>
        </w:rPr>
        <w:t xml:space="preserve"> pisemnie informuje osoby, które wniosły odwołanie (za potwierdzeniem odbioru) o wynikach ponownej oceny Wniosku wraz z pouczeniem, że decyzja ta jest w tym zakresie wiążąca i ostateczna. </w:t>
      </w:r>
    </w:p>
    <w:p w:rsidR="00E44343" w:rsidRPr="003E7569" w:rsidRDefault="00164D34" w:rsidP="003E7569">
      <w:pPr>
        <w:spacing w:after="80" w:line="240" w:lineRule="auto"/>
        <w:jc w:val="both"/>
        <w:rPr>
          <w:rFonts w:ascii="Verdana" w:hAnsi="Verdana"/>
          <w:sz w:val="20"/>
          <w:szCs w:val="20"/>
        </w:rPr>
      </w:pPr>
      <w:r w:rsidRPr="003E7569">
        <w:rPr>
          <w:rFonts w:ascii="Verdana" w:hAnsi="Verdana"/>
          <w:sz w:val="20"/>
          <w:szCs w:val="20"/>
        </w:rPr>
        <w:t>2</w:t>
      </w:r>
      <w:r w:rsidR="003A10BE">
        <w:rPr>
          <w:rFonts w:ascii="Verdana" w:hAnsi="Verdana"/>
          <w:sz w:val="20"/>
          <w:szCs w:val="20"/>
        </w:rPr>
        <w:t>3</w:t>
      </w:r>
      <w:r w:rsidR="00E44343" w:rsidRPr="003E7569">
        <w:rPr>
          <w:rFonts w:ascii="Verdana" w:hAnsi="Verdana"/>
          <w:sz w:val="20"/>
          <w:szCs w:val="20"/>
        </w:rPr>
        <w:t>. Odwołanie złożone po terminie nie podlega rozpatrzeniu przez Komisję Oceny Projektów.</w:t>
      </w:r>
      <w:r w:rsidR="00797FBC">
        <w:rPr>
          <w:rFonts w:ascii="Verdana" w:hAnsi="Verdana"/>
          <w:sz w:val="20"/>
          <w:szCs w:val="20"/>
        </w:rPr>
        <w:t xml:space="preserve"> </w:t>
      </w:r>
      <w:r w:rsidR="00797FBC" w:rsidRPr="00797FBC">
        <w:rPr>
          <w:rFonts w:ascii="Verdana" w:hAnsi="Verdana"/>
          <w:sz w:val="20"/>
          <w:szCs w:val="20"/>
        </w:rPr>
        <w:t>Powtórna ocena biznesplanu jest oceną wiążącą</w:t>
      </w:r>
      <w:r w:rsidR="00174DE4">
        <w:rPr>
          <w:rFonts w:ascii="Verdana" w:hAnsi="Verdana"/>
          <w:sz w:val="20"/>
          <w:szCs w:val="20"/>
        </w:rPr>
        <w:t>,</w:t>
      </w:r>
      <w:r w:rsidR="00797FBC" w:rsidRPr="00797FBC">
        <w:rPr>
          <w:rFonts w:ascii="Verdana" w:hAnsi="Verdana"/>
          <w:sz w:val="20"/>
          <w:szCs w:val="20"/>
        </w:rPr>
        <w:t xml:space="preserve"> ostateczną, od której nie przysługuje odwołanie.</w:t>
      </w:r>
    </w:p>
    <w:p w:rsidR="00E44343" w:rsidRDefault="0026111C" w:rsidP="003E7569">
      <w:pPr>
        <w:spacing w:after="80" w:line="240" w:lineRule="auto"/>
        <w:jc w:val="both"/>
        <w:rPr>
          <w:rFonts w:ascii="Verdana" w:hAnsi="Verdana"/>
          <w:sz w:val="20"/>
          <w:szCs w:val="20"/>
        </w:rPr>
      </w:pPr>
      <w:r w:rsidRPr="003E7569">
        <w:rPr>
          <w:rFonts w:ascii="Verdana" w:hAnsi="Verdana"/>
          <w:sz w:val="20"/>
          <w:szCs w:val="20"/>
        </w:rPr>
        <w:t>2</w:t>
      </w:r>
      <w:r w:rsidR="003A10BE">
        <w:rPr>
          <w:rFonts w:ascii="Verdana" w:hAnsi="Verdana"/>
          <w:sz w:val="20"/>
          <w:szCs w:val="20"/>
        </w:rPr>
        <w:t>4</w:t>
      </w:r>
      <w:r w:rsidR="00E44343" w:rsidRPr="003E7569">
        <w:rPr>
          <w:rFonts w:ascii="Verdana" w:hAnsi="Verdana"/>
          <w:sz w:val="20"/>
          <w:szCs w:val="20"/>
        </w:rPr>
        <w:t xml:space="preserve">. Komisja Oceny Projektów, po zakończeniu procedury oceny wniosków, sporządza protokół z prac Komisji w terminie 2 dni kalendarzowych. </w:t>
      </w:r>
    </w:p>
    <w:p w:rsidR="007E4E42" w:rsidRPr="003E7569" w:rsidRDefault="007E4E42" w:rsidP="003E7569">
      <w:pPr>
        <w:spacing w:after="80" w:line="240" w:lineRule="auto"/>
        <w:jc w:val="both"/>
        <w:rPr>
          <w:rFonts w:ascii="Verdana" w:hAnsi="Verdana"/>
          <w:sz w:val="20"/>
          <w:szCs w:val="20"/>
        </w:rPr>
      </w:pPr>
    </w:p>
    <w:p w:rsidR="00E44343" w:rsidRPr="003E7569" w:rsidRDefault="00BC5CAF" w:rsidP="003E7569">
      <w:pPr>
        <w:spacing w:after="80" w:line="240" w:lineRule="auto"/>
        <w:jc w:val="center"/>
        <w:rPr>
          <w:rFonts w:ascii="Verdana" w:hAnsi="Verdana"/>
          <w:b/>
          <w:sz w:val="20"/>
          <w:szCs w:val="20"/>
        </w:rPr>
      </w:pPr>
      <w:r>
        <w:rPr>
          <w:rFonts w:ascii="Verdana" w:hAnsi="Verdana"/>
          <w:b/>
          <w:sz w:val="20"/>
          <w:szCs w:val="20"/>
        </w:rPr>
        <w:t>§ 8</w:t>
      </w:r>
    </w:p>
    <w:p w:rsidR="00E44343" w:rsidRPr="003E7569" w:rsidRDefault="00E44343" w:rsidP="003E7569">
      <w:pPr>
        <w:spacing w:after="80" w:line="240" w:lineRule="auto"/>
        <w:jc w:val="center"/>
        <w:rPr>
          <w:rFonts w:ascii="Verdana" w:hAnsi="Verdana"/>
          <w:b/>
          <w:sz w:val="20"/>
          <w:szCs w:val="20"/>
        </w:rPr>
      </w:pPr>
      <w:r w:rsidRPr="003E7569">
        <w:rPr>
          <w:rFonts w:ascii="Verdana" w:hAnsi="Verdana"/>
          <w:b/>
          <w:sz w:val="20"/>
          <w:szCs w:val="20"/>
        </w:rPr>
        <w:t>Postanowienia końcowe</w:t>
      </w:r>
    </w:p>
    <w:p w:rsidR="00E44343" w:rsidRPr="003E7569" w:rsidRDefault="00E44343" w:rsidP="003E7569">
      <w:pPr>
        <w:spacing w:after="80" w:line="240" w:lineRule="auto"/>
        <w:jc w:val="both"/>
        <w:rPr>
          <w:rFonts w:ascii="Verdana" w:hAnsi="Verdana"/>
          <w:sz w:val="20"/>
          <w:szCs w:val="20"/>
        </w:rPr>
      </w:pPr>
    </w:p>
    <w:p w:rsidR="00E44343" w:rsidRPr="003E7569" w:rsidRDefault="00E44343" w:rsidP="003E7569">
      <w:pPr>
        <w:spacing w:after="80" w:line="240" w:lineRule="auto"/>
        <w:jc w:val="both"/>
        <w:rPr>
          <w:rFonts w:ascii="Verdana" w:hAnsi="Verdana"/>
          <w:sz w:val="20"/>
          <w:szCs w:val="20"/>
        </w:rPr>
      </w:pPr>
      <w:r w:rsidRPr="003E7569">
        <w:rPr>
          <w:rFonts w:ascii="Verdana" w:hAnsi="Verdana"/>
          <w:sz w:val="20"/>
          <w:szCs w:val="20"/>
        </w:rPr>
        <w:t>1.</w:t>
      </w:r>
      <w:r w:rsidRPr="003E7569">
        <w:rPr>
          <w:rFonts w:ascii="Verdana" w:hAnsi="Verdana"/>
          <w:sz w:val="20"/>
          <w:szCs w:val="20"/>
        </w:rPr>
        <w:tab/>
        <w:t>Komisja działa na podstawie niniejszego Regulaminu i Regulaminem Świadczenia Usług Rzeszowskiego Ośrodka Wsparcia Ekonomii Społecznej w subregionie I</w:t>
      </w:r>
      <w:r w:rsidR="009B7E38">
        <w:rPr>
          <w:rFonts w:ascii="Verdana" w:hAnsi="Verdana"/>
          <w:sz w:val="20"/>
          <w:szCs w:val="20"/>
        </w:rPr>
        <w:t>I</w:t>
      </w:r>
    </w:p>
    <w:p w:rsidR="002413B5" w:rsidRPr="003E7569" w:rsidRDefault="00E44343" w:rsidP="00AB688D">
      <w:pPr>
        <w:spacing w:after="80" w:line="240" w:lineRule="auto"/>
        <w:jc w:val="both"/>
        <w:rPr>
          <w:rFonts w:ascii="Verdana" w:hAnsi="Verdana"/>
          <w:sz w:val="20"/>
          <w:szCs w:val="20"/>
        </w:rPr>
      </w:pPr>
      <w:r w:rsidRPr="003E7569">
        <w:rPr>
          <w:rFonts w:ascii="Verdana" w:hAnsi="Verdana"/>
          <w:sz w:val="20"/>
          <w:szCs w:val="20"/>
        </w:rPr>
        <w:t>2. Regulamin wchodzi w życie z dniem publikacji na stronie internetowej projektu.</w:t>
      </w:r>
    </w:p>
    <w:sectPr w:rsidR="002413B5" w:rsidRPr="003E7569" w:rsidSect="002665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4AE" w:rsidRDefault="00FC44AE" w:rsidP="00D650EE">
      <w:pPr>
        <w:spacing w:after="0" w:line="240" w:lineRule="auto"/>
      </w:pPr>
      <w:r>
        <w:separator/>
      </w:r>
    </w:p>
  </w:endnote>
  <w:endnote w:type="continuationSeparator" w:id="0">
    <w:p w:rsidR="00FC44AE" w:rsidRDefault="00FC44AE" w:rsidP="00D6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101948481"/>
      <w:docPartObj>
        <w:docPartGallery w:val="Page Numbers (Bottom of Page)"/>
        <w:docPartUnique/>
      </w:docPartObj>
    </w:sdtPr>
    <w:sdtEndPr/>
    <w:sdtContent>
      <w:p w:rsidR="000F771F" w:rsidRDefault="000F771F">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266592">
          <w:rPr>
            <w:rFonts w:eastAsiaTheme="minorEastAsia"/>
            <w:szCs w:val="21"/>
          </w:rPr>
          <w:fldChar w:fldCharType="begin"/>
        </w:r>
        <w:r>
          <w:instrText>PAGE    \* MERGEFORMAT</w:instrText>
        </w:r>
        <w:r w:rsidR="00266592">
          <w:rPr>
            <w:rFonts w:eastAsiaTheme="minorEastAsia"/>
            <w:szCs w:val="21"/>
          </w:rPr>
          <w:fldChar w:fldCharType="separate"/>
        </w:r>
        <w:r w:rsidR="00825A3A" w:rsidRPr="00825A3A">
          <w:rPr>
            <w:rFonts w:asciiTheme="majorHAnsi" w:eastAsiaTheme="majorEastAsia" w:hAnsiTheme="majorHAnsi" w:cstheme="majorBidi"/>
            <w:noProof/>
            <w:sz w:val="28"/>
            <w:szCs w:val="28"/>
          </w:rPr>
          <w:t>4</w:t>
        </w:r>
        <w:r w:rsidR="00266592">
          <w:rPr>
            <w:rFonts w:asciiTheme="majorHAnsi" w:eastAsiaTheme="majorEastAsia" w:hAnsiTheme="majorHAnsi" w:cstheme="majorBidi"/>
            <w:sz w:val="28"/>
            <w:szCs w:val="28"/>
          </w:rPr>
          <w:fldChar w:fldCharType="end"/>
        </w:r>
      </w:p>
    </w:sdtContent>
  </w:sdt>
  <w:p w:rsidR="00D650EE" w:rsidRDefault="00D650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4AE" w:rsidRDefault="00FC44AE" w:rsidP="00D650EE">
      <w:pPr>
        <w:spacing w:after="0" w:line="240" w:lineRule="auto"/>
      </w:pPr>
      <w:r>
        <w:separator/>
      </w:r>
    </w:p>
  </w:footnote>
  <w:footnote w:type="continuationSeparator" w:id="0">
    <w:p w:rsidR="00FC44AE" w:rsidRDefault="00FC44AE" w:rsidP="00D65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EE" w:rsidRDefault="00D650EE" w:rsidP="00D650EE">
    <w:pPr>
      <w:pStyle w:val="Nagwek"/>
    </w:pPr>
    <w:r>
      <w:rPr>
        <w:noProof/>
        <w:lang w:eastAsia="pl-PL"/>
      </w:rPr>
      <w:drawing>
        <wp:anchor distT="0" distB="0" distL="114300" distR="114300" simplePos="0" relativeHeight="251661312" behindDoc="1" locked="0" layoutInCell="1" allowOverlap="1">
          <wp:simplePos x="0" y="0"/>
          <wp:positionH relativeFrom="margin">
            <wp:posOffset>4422775</wp:posOffset>
          </wp:positionH>
          <wp:positionV relativeFrom="paragraph">
            <wp:posOffset>-266700</wp:posOffset>
          </wp:positionV>
          <wp:extent cx="1664970" cy="461010"/>
          <wp:effectExtent l="0" t="0" r="0" b="0"/>
          <wp:wrapTight wrapText="bothSides">
            <wp:wrapPolygon edited="0">
              <wp:start x="0" y="0"/>
              <wp:lineTo x="0" y="20529"/>
              <wp:lineTo x="21254" y="20529"/>
              <wp:lineTo x="21254" y="0"/>
              <wp:lineTo x="0" y="0"/>
            </wp:wrapPolygon>
          </wp:wrapTight>
          <wp:docPr id="3" name="Obraz 3" descr="cid:image001.png@01D25B6C.A7968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1.png@01D25B6C.A79681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4970" cy="461010"/>
                  </a:xfrm>
                  <a:prstGeom prst="rect">
                    <a:avLst/>
                  </a:prstGeom>
                  <a:noFill/>
                  <a:ln>
                    <a:noFill/>
                  </a:ln>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margin">
            <wp:posOffset>2140585</wp:posOffset>
          </wp:positionH>
          <wp:positionV relativeFrom="paragraph">
            <wp:posOffset>-266700</wp:posOffset>
          </wp:positionV>
          <wp:extent cx="986155" cy="588645"/>
          <wp:effectExtent l="0" t="0" r="4445" b="1905"/>
          <wp:wrapTight wrapText="bothSides">
            <wp:wrapPolygon edited="0">
              <wp:start x="0" y="0"/>
              <wp:lineTo x="0" y="20971"/>
              <wp:lineTo x="21280" y="20971"/>
              <wp:lineTo x="21280" y="0"/>
              <wp:lineTo x="0" y="0"/>
            </wp:wrapPolygon>
          </wp:wrapTight>
          <wp:docPr id="2" name="Obraz 2" descr="logo_akse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kses-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155" cy="588645"/>
                  </a:xfrm>
                  <a:prstGeom prst="rect">
                    <a:avLst/>
                  </a:prstGeom>
                  <a:noFill/>
                  <a:ln>
                    <a:noFill/>
                  </a:ln>
                </pic:spPr>
              </pic:pic>
            </a:graphicData>
          </a:graphic>
        </wp:anchor>
      </w:drawing>
    </w:r>
    <w:r>
      <w:rPr>
        <w:noProof/>
        <w:lang w:eastAsia="pl-PL"/>
      </w:rPr>
      <w:drawing>
        <wp:anchor distT="0" distB="0" distL="114300" distR="114300" simplePos="0" relativeHeight="251659264" behindDoc="1" locked="0" layoutInCell="1" allowOverlap="1">
          <wp:simplePos x="0" y="0"/>
          <wp:positionH relativeFrom="margin">
            <wp:posOffset>-363855</wp:posOffset>
          </wp:positionH>
          <wp:positionV relativeFrom="paragraph">
            <wp:posOffset>-210820</wp:posOffset>
          </wp:positionV>
          <wp:extent cx="720725" cy="476885"/>
          <wp:effectExtent l="0" t="0" r="3175" b="0"/>
          <wp:wrapTight wrapText="bothSides">
            <wp:wrapPolygon edited="0">
              <wp:start x="0" y="0"/>
              <wp:lineTo x="0" y="20708"/>
              <wp:lineTo x="21124" y="20708"/>
              <wp:lineTo x="2112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725" cy="476885"/>
                  </a:xfrm>
                  <a:prstGeom prst="rect">
                    <a:avLst/>
                  </a:prstGeom>
                  <a:noFill/>
                  <a:ln>
                    <a:noFill/>
                  </a:ln>
                </pic:spPr>
              </pic:pic>
            </a:graphicData>
          </a:graphic>
        </wp:anchor>
      </w:drawing>
    </w:r>
  </w:p>
  <w:p w:rsidR="00D650EE" w:rsidRDefault="00D650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324"/>
    <w:multiLevelType w:val="hybridMultilevel"/>
    <w:tmpl w:val="2E84E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44101"/>
    <w:multiLevelType w:val="hybridMultilevel"/>
    <w:tmpl w:val="941EA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CF055C"/>
    <w:multiLevelType w:val="hybridMultilevel"/>
    <w:tmpl w:val="AF6C7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661C8"/>
    <w:multiLevelType w:val="hybridMultilevel"/>
    <w:tmpl w:val="218EBA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BF24F6"/>
    <w:multiLevelType w:val="hybridMultilevel"/>
    <w:tmpl w:val="C9B01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162566E"/>
    <w:multiLevelType w:val="hybridMultilevel"/>
    <w:tmpl w:val="4C32A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5390BBC"/>
    <w:multiLevelType w:val="hybridMultilevel"/>
    <w:tmpl w:val="1178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297BEE"/>
    <w:multiLevelType w:val="hybridMultilevel"/>
    <w:tmpl w:val="3774C920"/>
    <w:lvl w:ilvl="0" w:tplc="3AD8D1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0020"/>
    <w:rsid w:val="000104BD"/>
    <w:rsid w:val="000673DF"/>
    <w:rsid w:val="000B1F1B"/>
    <w:rsid w:val="000F771F"/>
    <w:rsid w:val="00100A84"/>
    <w:rsid w:val="00130C02"/>
    <w:rsid w:val="00164D34"/>
    <w:rsid w:val="00174DE4"/>
    <w:rsid w:val="00220020"/>
    <w:rsid w:val="00230BD6"/>
    <w:rsid w:val="002413B5"/>
    <w:rsid w:val="0026111C"/>
    <w:rsid w:val="00266592"/>
    <w:rsid w:val="00294A49"/>
    <w:rsid w:val="002A6BD5"/>
    <w:rsid w:val="002C7195"/>
    <w:rsid w:val="00353E1E"/>
    <w:rsid w:val="003A10BE"/>
    <w:rsid w:val="003E7569"/>
    <w:rsid w:val="003F0E49"/>
    <w:rsid w:val="00452254"/>
    <w:rsid w:val="004C1B67"/>
    <w:rsid w:val="0050531F"/>
    <w:rsid w:val="006451D8"/>
    <w:rsid w:val="00666BB1"/>
    <w:rsid w:val="00683D0E"/>
    <w:rsid w:val="0072187F"/>
    <w:rsid w:val="007559AE"/>
    <w:rsid w:val="00764B59"/>
    <w:rsid w:val="00797FBC"/>
    <w:rsid w:val="007A0476"/>
    <w:rsid w:val="007E4E42"/>
    <w:rsid w:val="00813444"/>
    <w:rsid w:val="00821A5C"/>
    <w:rsid w:val="00825A3A"/>
    <w:rsid w:val="00853A72"/>
    <w:rsid w:val="0087754B"/>
    <w:rsid w:val="009B7E38"/>
    <w:rsid w:val="00A42644"/>
    <w:rsid w:val="00AB688D"/>
    <w:rsid w:val="00AD524D"/>
    <w:rsid w:val="00AE4D98"/>
    <w:rsid w:val="00B9685D"/>
    <w:rsid w:val="00BC5CAF"/>
    <w:rsid w:val="00BC6227"/>
    <w:rsid w:val="00CC6CC4"/>
    <w:rsid w:val="00D116F0"/>
    <w:rsid w:val="00D650EE"/>
    <w:rsid w:val="00D712BF"/>
    <w:rsid w:val="00D75158"/>
    <w:rsid w:val="00E44343"/>
    <w:rsid w:val="00F407D8"/>
    <w:rsid w:val="00F811AF"/>
    <w:rsid w:val="00FA5276"/>
    <w:rsid w:val="00FB74C1"/>
    <w:rsid w:val="00FC063E"/>
    <w:rsid w:val="00FC4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F8A3B8-35CD-41BE-9CD0-B16606F9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65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1344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unhideWhenUsed/>
    <w:rsid w:val="00D650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0EE"/>
  </w:style>
  <w:style w:type="paragraph" w:styleId="Stopka">
    <w:name w:val="footer"/>
    <w:basedOn w:val="Normalny"/>
    <w:link w:val="StopkaZnak"/>
    <w:uiPriority w:val="99"/>
    <w:unhideWhenUsed/>
    <w:rsid w:val="00D650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0EE"/>
  </w:style>
  <w:style w:type="paragraph" w:styleId="Akapitzlist">
    <w:name w:val="List Paragraph"/>
    <w:basedOn w:val="Normalny"/>
    <w:uiPriority w:val="34"/>
    <w:qFormat/>
    <w:rsid w:val="0072187F"/>
    <w:pPr>
      <w:ind w:left="720"/>
      <w:contextualSpacing/>
    </w:pPr>
  </w:style>
  <w:style w:type="paragraph" w:styleId="Tekstdymka">
    <w:name w:val="Balloon Text"/>
    <w:basedOn w:val="Normalny"/>
    <w:link w:val="TekstdymkaZnak"/>
    <w:uiPriority w:val="99"/>
    <w:semiHidden/>
    <w:unhideWhenUsed/>
    <w:rsid w:val="00BC6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6227"/>
    <w:rPr>
      <w:rFonts w:ascii="Tahoma" w:hAnsi="Tahoma" w:cs="Tahoma"/>
      <w:sz w:val="16"/>
      <w:szCs w:val="16"/>
    </w:rPr>
  </w:style>
  <w:style w:type="character" w:styleId="Odwoaniedokomentarza">
    <w:name w:val="annotation reference"/>
    <w:basedOn w:val="Domylnaczcionkaakapitu"/>
    <w:uiPriority w:val="99"/>
    <w:semiHidden/>
    <w:unhideWhenUsed/>
    <w:rsid w:val="00BC5CAF"/>
    <w:rPr>
      <w:sz w:val="16"/>
      <w:szCs w:val="16"/>
    </w:rPr>
  </w:style>
  <w:style w:type="paragraph" w:styleId="Tekstkomentarza">
    <w:name w:val="annotation text"/>
    <w:basedOn w:val="Normalny"/>
    <w:link w:val="TekstkomentarzaZnak"/>
    <w:uiPriority w:val="99"/>
    <w:semiHidden/>
    <w:unhideWhenUsed/>
    <w:rsid w:val="00BC5C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AF"/>
    <w:rPr>
      <w:sz w:val="20"/>
      <w:szCs w:val="20"/>
    </w:rPr>
  </w:style>
  <w:style w:type="paragraph" w:styleId="Tematkomentarza">
    <w:name w:val="annotation subject"/>
    <w:basedOn w:val="Tekstkomentarza"/>
    <w:next w:val="Tekstkomentarza"/>
    <w:link w:val="TematkomentarzaZnak"/>
    <w:uiPriority w:val="99"/>
    <w:semiHidden/>
    <w:unhideWhenUsed/>
    <w:rsid w:val="00BC5CAF"/>
    <w:rPr>
      <w:b/>
      <w:bCs/>
    </w:rPr>
  </w:style>
  <w:style w:type="character" w:customStyle="1" w:styleId="TematkomentarzaZnak">
    <w:name w:val="Temat komentarza Znak"/>
    <w:basedOn w:val="TekstkomentarzaZnak"/>
    <w:link w:val="Tematkomentarza"/>
    <w:uiPriority w:val="99"/>
    <w:semiHidden/>
    <w:rsid w:val="00BC5C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25B6C.A79681E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D4E2-2DA7-4F16-8D47-0BC6FC64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2008</Words>
  <Characters>12053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Dominik Dobrowolski</cp:lastModifiedBy>
  <cp:revision>7</cp:revision>
  <cp:lastPrinted>2017-05-18T12:51:00Z</cp:lastPrinted>
  <dcterms:created xsi:type="dcterms:W3CDTF">2017-05-23T13:50:00Z</dcterms:created>
  <dcterms:modified xsi:type="dcterms:W3CDTF">2017-07-31T07:54:00Z</dcterms:modified>
</cp:coreProperties>
</file>